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17" w:rsidRPr="00D31D12" w:rsidRDefault="00F63290" w:rsidP="000053B5">
      <w:pPr>
        <w:tabs>
          <w:tab w:val="center" w:pos="7700"/>
        </w:tabs>
        <w:rPr>
          <w:rFonts w:asciiTheme="majorHAnsi" w:hAnsiTheme="majorHAnsi"/>
          <w:b/>
          <w:sz w:val="21"/>
          <w:szCs w:val="21"/>
        </w:rPr>
      </w:pPr>
      <w:r w:rsidRPr="00D31D12">
        <w:rPr>
          <w:rFonts w:asciiTheme="majorHAnsi" w:hAnsiTheme="majorHAnsi"/>
          <w:b/>
          <w:noProof/>
          <w:sz w:val="21"/>
          <w:szCs w:val="21"/>
          <w:lang w:val="en-GB" w:eastAsia="en-GB"/>
        </w:rPr>
        <w:drawing>
          <wp:anchor distT="0" distB="0" distL="114300" distR="114300" simplePos="0" relativeHeight="251658240" behindDoc="1" locked="0" layoutInCell="1" allowOverlap="1" wp14:anchorId="58C1EA24" wp14:editId="22403C59">
            <wp:simplePos x="0" y="0"/>
            <wp:positionH relativeFrom="column">
              <wp:posOffset>4650173</wp:posOffset>
            </wp:positionH>
            <wp:positionV relativeFrom="paragraph">
              <wp:posOffset>-234212</wp:posOffset>
            </wp:positionV>
            <wp:extent cx="841988" cy="716692"/>
            <wp:effectExtent l="0" t="0" r="0" b="7620"/>
            <wp:wrapNone/>
            <wp:docPr id="5" name="Picture 5" descr="Sacred-heart-logo-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cred-heart-logo-final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988" cy="716692"/>
                    </a:xfrm>
                    <a:prstGeom prst="rect">
                      <a:avLst/>
                    </a:prstGeom>
                    <a:noFill/>
                    <a:ln>
                      <a:noFill/>
                    </a:ln>
                  </pic:spPr>
                </pic:pic>
              </a:graphicData>
            </a:graphic>
            <wp14:sizeRelH relativeFrom="page">
              <wp14:pctWidth>0</wp14:pctWidth>
            </wp14:sizeRelH>
            <wp14:sizeRelV relativeFrom="page">
              <wp14:pctHeight>0</wp14:pctHeight>
            </wp14:sizeRelV>
          </wp:anchor>
        </w:drawing>
      </w:r>
      <w:r w:rsidR="003B0917" w:rsidRPr="00D31D12">
        <w:rPr>
          <w:rFonts w:asciiTheme="majorHAnsi" w:hAnsiTheme="majorHAnsi"/>
          <w:b/>
          <w:sz w:val="21"/>
          <w:szCs w:val="21"/>
        </w:rPr>
        <w:t xml:space="preserve">SACRED HEART RC PRIMARY SCHOOL </w:t>
      </w:r>
      <w:r w:rsidR="000053B5" w:rsidRPr="00D31D12">
        <w:rPr>
          <w:rFonts w:asciiTheme="majorHAnsi" w:hAnsiTheme="majorHAnsi"/>
          <w:b/>
          <w:sz w:val="21"/>
          <w:szCs w:val="21"/>
        </w:rPr>
        <w:tab/>
      </w:r>
    </w:p>
    <w:p w:rsidR="003B0917" w:rsidRPr="00D31D12" w:rsidRDefault="003B0917">
      <w:pPr>
        <w:rPr>
          <w:rFonts w:asciiTheme="majorHAnsi" w:hAnsiTheme="majorHAnsi"/>
          <w:b/>
          <w:sz w:val="21"/>
          <w:szCs w:val="21"/>
        </w:rPr>
      </w:pPr>
      <w:r w:rsidRPr="00D31D12">
        <w:rPr>
          <w:rFonts w:asciiTheme="majorHAnsi" w:hAnsiTheme="majorHAnsi"/>
          <w:b/>
          <w:sz w:val="21"/>
          <w:szCs w:val="21"/>
        </w:rPr>
        <w:t xml:space="preserve">PUPIL PREMIUM STRATEGY REPORT 2017 / 2018 </w:t>
      </w:r>
    </w:p>
    <w:p w:rsidR="00A127E0" w:rsidRPr="00D31D12" w:rsidRDefault="00A127E0">
      <w:pPr>
        <w:rPr>
          <w:rFonts w:asciiTheme="majorHAnsi" w:hAnsiTheme="majorHAnsi"/>
          <w:b/>
          <w:sz w:val="21"/>
          <w:szCs w:val="21"/>
        </w:rPr>
      </w:pPr>
    </w:p>
    <w:p w:rsidR="00A127E0" w:rsidRPr="00D31D12" w:rsidRDefault="00A127E0" w:rsidP="0022647D">
      <w:pPr>
        <w:jc w:val="center"/>
        <w:rPr>
          <w:rFonts w:asciiTheme="majorHAnsi" w:hAnsiTheme="majorHAnsi"/>
          <w:b/>
          <w:color w:val="FF0000"/>
          <w:sz w:val="21"/>
          <w:szCs w:val="21"/>
          <w:u w:val="single"/>
        </w:rPr>
      </w:pPr>
      <w:r w:rsidRPr="00D31D12">
        <w:rPr>
          <w:rFonts w:asciiTheme="majorHAnsi" w:hAnsiTheme="majorHAnsi"/>
          <w:b/>
          <w:sz w:val="21"/>
          <w:szCs w:val="21"/>
          <w:u w:val="single"/>
        </w:rPr>
        <w:t>IMAPCT REPORT 2017 / 2018</w:t>
      </w:r>
    </w:p>
    <w:p w:rsidR="003B0917" w:rsidRPr="00D31D12" w:rsidRDefault="003B0917">
      <w:pPr>
        <w:rPr>
          <w:rFonts w:asciiTheme="majorHAnsi" w:hAnsiTheme="majorHAnsi"/>
          <w:sz w:val="21"/>
          <w:szCs w:val="21"/>
        </w:rPr>
      </w:pPr>
    </w:p>
    <w:tbl>
      <w:tblPr>
        <w:tblStyle w:val="TableGrid"/>
        <w:tblW w:w="0" w:type="auto"/>
        <w:tblLook w:val="04A0" w:firstRow="1" w:lastRow="0" w:firstColumn="1" w:lastColumn="0" w:noHBand="0" w:noVBand="1"/>
      </w:tblPr>
      <w:tblGrid>
        <w:gridCol w:w="1326"/>
        <w:gridCol w:w="821"/>
        <w:gridCol w:w="1742"/>
        <w:gridCol w:w="1054"/>
        <w:gridCol w:w="710"/>
        <w:gridCol w:w="735"/>
        <w:gridCol w:w="1024"/>
        <w:gridCol w:w="266"/>
        <w:gridCol w:w="1100"/>
        <w:gridCol w:w="1671"/>
        <w:gridCol w:w="1272"/>
        <w:gridCol w:w="3669"/>
      </w:tblGrid>
      <w:tr w:rsidR="00A127E0" w:rsidRPr="00D31D12" w:rsidTr="00A127E0">
        <w:trPr>
          <w:trHeight w:val="285"/>
        </w:trPr>
        <w:tc>
          <w:tcPr>
            <w:tcW w:w="15616" w:type="dxa"/>
            <w:gridSpan w:val="12"/>
            <w:shd w:val="clear" w:color="auto" w:fill="F2DBDB" w:themeFill="accent2" w:themeFillTint="33"/>
          </w:tcPr>
          <w:p w:rsidR="00A127E0" w:rsidRPr="00D31D12" w:rsidRDefault="00A127E0">
            <w:pPr>
              <w:rPr>
                <w:rFonts w:asciiTheme="majorHAnsi" w:hAnsiTheme="majorHAnsi"/>
                <w:b/>
                <w:sz w:val="21"/>
                <w:szCs w:val="21"/>
              </w:rPr>
            </w:pPr>
            <w:r w:rsidRPr="00D31D12">
              <w:rPr>
                <w:rFonts w:asciiTheme="majorHAnsi" w:hAnsiTheme="majorHAnsi"/>
                <w:b/>
                <w:sz w:val="21"/>
                <w:szCs w:val="21"/>
              </w:rPr>
              <w:t xml:space="preserve">1. Summary information </w:t>
            </w:r>
          </w:p>
        </w:tc>
      </w:tr>
      <w:tr w:rsidR="00EE2C76" w:rsidRPr="00D31D12" w:rsidTr="00A127E0">
        <w:trPr>
          <w:trHeight w:val="285"/>
        </w:trPr>
        <w:tc>
          <w:tcPr>
            <w:tcW w:w="2231" w:type="dxa"/>
            <w:gridSpan w:val="2"/>
          </w:tcPr>
          <w:p w:rsidR="00A127E0" w:rsidRPr="00D31D12" w:rsidRDefault="00A127E0">
            <w:pPr>
              <w:rPr>
                <w:rFonts w:asciiTheme="majorHAnsi" w:hAnsiTheme="majorHAnsi"/>
                <w:b/>
                <w:sz w:val="21"/>
                <w:szCs w:val="21"/>
              </w:rPr>
            </w:pPr>
            <w:r w:rsidRPr="00D31D12">
              <w:rPr>
                <w:rFonts w:asciiTheme="majorHAnsi" w:hAnsiTheme="majorHAnsi"/>
                <w:b/>
                <w:sz w:val="21"/>
                <w:szCs w:val="21"/>
              </w:rPr>
              <w:t xml:space="preserve">School </w:t>
            </w:r>
          </w:p>
        </w:tc>
        <w:tc>
          <w:tcPr>
            <w:tcW w:w="13385" w:type="dxa"/>
            <w:gridSpan w:val="10"/>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Sacred Heart Roman Catholic Primary School </w:t>
            </w:r>
          </w:p>
        </w:tc>
      </w:tr>
      <w:tr w:rsidR="00EE2C76" w:rsidRPr="00D31D12" w:rsidTr="00A127E0">
        <w:trPr>
          <w:trHeight w:val="300"/>
        </w:trPr>
        <w:tc>
          <w:tcPr>
            <w:tcW w:w="2231" w:type="dxa"/>
            <w:gridSpan w:val="2"/>
          </w:tcPr>
          <w:p w:rsidR="00A127E0" w:rsidRPr="00D31D12" w:rsidRDefault="00A127E0">
            <w:pPr>
              <w:rPr>
                <w:rFonts w:asciiTheme="majorHAnsi" w:hAnsiTheme="majorHAnsi"/>
                <w:b/>
                <w:sz w:val="21"/>
                <w:szCs w:val="21"/>
              </w:rPr>
            </w:pPr>
            <w:r w:rsidRPr="00D31D12">
              <w:rPr>
                <w:rFonts w:asciiTheme="majorHAnsi" w:hAnsiTheme="majorHAnsi"/>
                <w:b/>
                <w:sz w:val="21"/>
                <w:szCs w:val="21"/>
              </w:rPr>
              <w:t xml:space="preserve">Academic Year </w:t>
            </w:r>
          </w:p>
        </w:tc>
        <w:tc>
          <w:tcPr>
            <w:tcW w:w="1835" w:type="dxa"/>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2017 / 2018 </w:t>
            </w:r>
          </w:p>
        </w:tc>
        <w:tc>
          <w:tcPr>
            <w:tcW w:w="3959" w:type="dxa"/>
            <w:gridSpan w:val="5"/>
          </w:tcPr>
          <w:p w:rsidR="00A127E0" w:rsidRPr="00D31D12" w:rsidRDefault="00A127E0">
            <w:pPr>
              <w:rPr>
                <w:rFonts w:asciiTheme="majorHAnsi" w:hAnsiTheme="majorHAnsi"/>
                <w:b/>
                <w:sz w:val="21"/>
                <w:szCs w:val="21"/>
              </w:rPr>
            </w:pPr>
            <w:r w:rsidRPr="00D31D12">
              <w:rPr>
                <w:rFonts w:asciiTheme="majorHAnsi" w:hAnsiTheme="majorHAnsi"/>
                <w:b/>
                <w:sz w:val="21"/>
                <w:szCs w:val="21"/>
              </w:rPr>
              <w:t xml:space="preserve">Total PP Budget </w:t>
            </w:r>
          </w:p>
        </w:tc>
        <w:tc>
          <w:tcPr>
            <w:tcW w:w="1108" w:type="dxa"/>
          </w:tcPr>
          <w:p w:rsidR="00A127E0" w:rsidRPr="00D31D12" w:rsidRDefault="00A127E0">
            <w:pPr>
              <w:rPr>
                <w:rFonts w:asciiTheme="majorHAnsi" w:hAnsiTheme="majorHAnsi"/>
                <w:sz w:val="21"/>
                <w:szCs w:val="21"/>
              </w:rPr>
            </w:pPr>
            <w:r w:rsidRPr="00D31D12">
              <w:rPr>
                <w:rFonts w:asciiTheme="majorHAnsi" w:hAnsiTheme="majorHAnsi"/>
                <w:sz w:val="21"/>
                <w:szCs w:val="21"/>
              </w:rPr>
              <w:t>£79,500</w:t>
            </w:r>
          </w:p>
        </w:tc>
        <w:tc>
          <w:tcPr>
            <w:tcW w:w="1748" w:type="dxa"/>
          </w:tcPr>
          <w:p w:rsidR="00A127E0" w:rsidRPr="00D31D12" w:rsidRDefault="00A127E0">
            <w:pPr>
              <w:rPr>
                <w:rFonts w:asciiTheme="majorHAnsi" w:hAnsiTheme="majorHAnsi"/>
                <w:b/>
                <w:sz w:val="21"/>
                <w:szCs w:val="21"/>
              </w:rPr>
            </w:pPr>
            <w:r w:rsidRPr="00D31D12">
              <w:rPr>
                <w:rFonts w:asciiTheme="majorHAnsi" w:hAnsiTheme="majorHAnsi"/>
                <w:b/>
                <w:sz w:val="21"/>
                <w:szCs w:val="21"/>
              </w:rPr>
              <w:t xml:space="preserve">Date of most recent PP Review </w:t>
            </w:r>
          </w:p>
        </w:tc>
        <w:tc>
          <w:tcPr>
            <w:tcW w:w="4735" w:type="dxa"/>
            <w:gridSpan w:val="2"/>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July 2017 </w:t>
            </w:r>
          </w:p>
        </w:tc>
      </w:tr>
      <w:tr w:rsidR="00EE2C76" w:rsidRPr="00D31D12" w:rsidTr="00A127E0">
        <w:trPr>
          <w:trHeight w:val="285"/>
        </w:trPr>
        <w:tc>
          <w:tcPr>
            <w:tcW w:w="2231" w:type="dxa"/>
            <w:gridSpan w:val="2"/>
          </w:tcPr>
          <w:p w:rsidR="00A127E0" w:rsidRPr="00D31D12" w:rsidRDefault="00A127E0">
            <w:pPr>
              <w:rPr>
                <w:rFonts w:asciiTheme="majorHAnsi" w:hAnsiTheme="majorHAnsi"/>
                <w:b/>
                <w:sz w:val="21"/>
                <w:szCs w:val="21"/>
              </w:rPr>
            </w:pPr>
            <w:r w:rsidRPr="00D31D12">
              <w:rPr>
                <w:rFonts w:asciiTheme="majorHAnsi" w:hAnsiTheme="majorHAnsi"/>
                <w:b/>
                <w:sz w:val="21"/>
                <w:szCs w:val="21"/>
              </w:rPr>
              <w:t xml:space="preserve">Total number of pupils </w:t>
            </w:r>
          </w:p>
        </w:tc>
        <w:tc>
          <w:tcPr>
            <w:tcW w:w="1835" w:type="dxa"/>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240 </w:t>
            </w:r>
          </w:p>
        </w:tc>
        <w:tc>
          <w:tcPr>
            <w:tcW w:w="3959" w:type="dxa"/>
            <w:gridSpan w:val="5"/>
          </w:tcPr>
          <w:p w:rsidR="00A127E0" w:rsidRPr="00D31D12" w:rsidRDefault="00A127E0">
            <w:pPr>
              <w:rPr>
                <w:rFonts w:asciiTheme="majorHAnsi" w:hAnsiTheme="majorHAnsi"/>
                <w:b/>
                <w:sz w:val="21"/>
                <w:szCs w:val="21"/>
              </w:rPr>
            </w:pPr>
            <w:r w:rsidRPr="00D31D12">
              <w:rPr>
                <w:rFonts w:asciiTheme="majorHAnsi" w:hAnsiTheme="majorHAnsi"/>
                <w:b/>
                <w:sz w:val="21"/>
                <w:szCs w:val="21"/>
              </w:rPr>
              <w:t>Number eligible for PP</w:t>
            </w:r>
          </w:p>
        </w:tc>
        <w:tc>
          <w:tcPr>
            <w:tcW w:w="1108" w:type="dxa"/>
          </w:tcPr>
          <w:p w:rsidR="00A127E0" w:rsidRPr="00D31D12" w:rsidRDefault="00A127E0">
            <w:pPr>
              <w:rPr>
                <w:rFonts w:asciiTheme="majorHAnsi" w:hAnsiTheme="majorHAnsi"/>
                <w:sz w:val="21"/>
                <w:szCs w:val="21"/>
              </w:rPr>
            </w:pPr>
            <w:r w:rsidRPr="00D31D12">
              <w:rPr>
                <w:rFonts w:asciiTheme="majorHAnsi" w:hAnsiTheme="majorHAnsi"/>
                <w:sz w:val="21"/>
                <w:szCs w:val="21"/>
              </w:rPr>
              <w:t>60</w:t>
            </w:r>
          </w:p>
        </w:tc>
        <w:tc>
          <w:tcPr>
            <w:tcW w:w="1748" w:type="dxa"/>
          </w:tcPr>
          <w:p w:rsidR="00A127E0" w:rsidRPr="00D31D12" w:rsidRDefault="00A127E0">
            <w:pPr>
              <w:rPr>
                <w:rFonts w:asciiTheme="majorHAnsi" w:hAnsiTheme="majorHAnsi"/>
                <w:b/>
                <w:sz w:val="21"/>
                <w:szCs w:val="21"/>
              </w:rPr>
            </w:pPr>
            <w:r w:rsidRPr="00D31D12">
              <w:rPr>
                <w:rFonts w:asciiTheme="majorHAnsi" w:hAnsiTheme="majorHAnsi"/>
                <w:b/>
                <w:sz w:val="21"/>
                <w:szCs w:val="21"/>
              </w:rPr>
              <w:t xml:space="preserve">Date of next review of strategy </w:t>
            </w:r>
          </w:p>
        </w:tc>
        <w:tc>
          <w:tcPr>
            <w:tcW w:w="4735" w:type="dxa"/>
            <w:gridSpan w:val="2"/>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Nov 2017 </w:t>
            </w:r>
          </w:p>
        </w:tc>
      </w:tr>
      <w:tr w:rsidR="00A127E0" w:rsidRPr="00D31D12" w:rsidTr="00A127E0">
        <w:trPr>
          <w:trHeight w:val="285"/>
        </w:trPr>
        <w:tc>
          <w:tcPr>
            <w:tcW w:w="15616" w:type="dxa"/>
            <w:gridSpan w:val="12"/>
            <w:shd w:val="clear" w:color="auto" w:fill="F2DBDB" w:themeFill="accent2" w:themeFillTint="33"/>
          </w:tcPr>
          <w:p w:rsidR="00A127E0" w:rsidRPr="00D31D12" w:rsidRDefault="00A127E0">
            <w:pPr>
              <w:rPr>
                <w:rFonts w:asciiTheme="majorHAnsi" w:hAnsiTheme="majorHAnsi"/>
                <w:b/>
                <w:sz w:val="21"/>
                <w:szCs w:val="21"/>
              </w:rPr>
            </w:pPr>
            <w:r w:rsidRPr="00D31D12">
              <w:rPr>
                <w:rFonts w:asciiTheme="majorHAnsi" w:hAnsiTheme="majorHAnsi"/>
                <w:b/>
                <w:sz w:val="21"/>
                <w:szCs w:val="21"/>
              </w:rPr>
              <w:t xml:space="preserve">2. Current attainment 2016 / 2017 </w:t>
            </w:r>
          </w:p>
        </w:tc>
      </w:tr>
      <w:tr w:rsidR="00EE2C76" w:rsidRPr="00D31D12" w:rsidTr="00A127E0">
        <w:trPr>
          <w:trHeight w:val="585"/>
        </w:trPr>
        <w:tc>
          <w:tcPr>
            <w:tcW w:w="4066" w:type="dxa"/>
            <w:gridSpan w:val="3"/>
          </w:tcPr>
          <w:p w:rsidR="00A127E0" w:rsidRPr="00D31D12" w:rsidRDefault="00A127E0" w:rsidP="003B0917">
            <w:pPr>
              <w:jc w:val="center"/>
              <w:rPr>
                <w:rFonts w:asciiTheme="majorHAnsi" w:hAnsiTheme="majorHAnsi"/>
                <w:i/>
                <w:sz w:val="21"/>
                <w:szCs w:val="21"/>
              </w:rPr>
            </w:pPr>
          </w:p>
        </w:tc>
        <w:tc>
          <w:tcPr>
            <w:tcW w:w="3959" w:type="dxa"/>
            <w:gridSpan w:val="5"/>
          </w:tcPr>
          <w:p w:rsidR="00A127E0" w:rsidRPr="00D31D12" w:rsidRDefault="00A127E0" w:rsidP="003B0917">
            <w:pPr>
              <w:jc w:val="center"/>
              <w:rPr>
                <w:rFonts w:asciiTheme="majorHAnsi" w:hAnsiTheme="majorHAnsi"/>
                <w:i/>
                <w:sz w:val="21"/>
                <w:szCs w:val="21"/>
              </w:rPr>
            </w:pPr>
            <w:r w:rsidRPr="00D31D12">
              <w:rPr>
                <w:rFonts w:asciiTheme="majorHAnsi" w:hAnsiTheme="majorHAnsi"/>
                <w:i/>
                <w:sz w:val="21"/>
                <w:szCs w:val="21"/>
              </w:rPr>
              <w:t>Pupils eligible for PP (Sacred Heart RC)</w:t>
            </w:r>
          </w:p>
        </w:tc>
        <w:tc>
          <w:tcPr>
            <w:tcW w:w="2856" w:type="dxa"/>
            <w:gridSpan w:val="2"/>
          </w:tcPr>
          <w:p w:rsidR="00A127E0" w:rsidRPr="00D31D12" w:rsidRDefault="00A127E0" w:rsidP="003B0917">
            <w:pPr>
              <w:jc w:val="center"/>
              <w:rPr>
                <w:rFonts w:asciiTheme="majorHAnsi" w:hAnsiTheme="majorHAnsi"/>
                <w:i/>
                <w:sz w:val="21"/>
                <w:szCs w:val="21"/>
              </w:rPr>
            </w:pPr>
            <w:r w:rsidRPr="00D31D12">
              <w:rPr>
                <w:rFonts w:asciiTheme="majorHAnsi" w:hAnsiTheme="majorHAnsi"/>
                <w:i/>
                <w:sz w:val="21"/>
                <w:szCs w:val="21"/>
              </w:rPr>
              <w:t>Pupil not eligible for PP Sacred Heart  (national average)</w:t>
            </w:r>
          </w:p>
        </w:tc>
        <w:tc>
          <w:tcPr>
            <w:tcW w:w="4735" w:type="dxa"/>
            <w:gridSpan w:val="2"/>
          </w:tcPr>
          <w:p w:rsidR="00A127E0" w:rsidRPr="00D31D12" w:rsidRDefault="00A127E0" w:rsidP="003B0917">
            <w:pPr>
              <w:jc w:val="center"/>
              <w:rPr>
                <w:rFonts w:asciiTheme="majorHAnsi" w:hAnsiTheme="majorHAnsi"/>
                <w:i/>
                <w:sz w:val="21"/>
                <w:szCs w:val="21"/>
              </w:rPr>
            </w:pPr>
            <w:r w:rsidRPr="00D31D12">
              <w:rPr>
                <w:rFonts w:asciiTheme="majorHAnsi" w:hAnsiTheme="majorHAnsi"/>
                <w:i/>
                <w:sz w:val="21"/>
                <w:szCs w:val="21"/>
              </w:rPr>
              <w:t xml:space="preserve">School’s VA Score PP </w:t>
            </w:r>
          </w:p>
        </w:tc>
      </w:tr>
      <w:tr w:rsidR="00EE2C76" w:rsidRPr="00D31D12" w:rsidTr="00A127E0">
        <w:trPr>
          <w:trHeight w:val="285"/>
        </w:trPr>
        <w:tc>
          <w:tcPr>
            <w:tcW w:w="4066" w:type="dxa"/>
            <w:gridSpan w:val="3"/>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 achieving in reading, writing and maths </w:t>
            </w:r>
          </w:p>
        </w:tc>
        <w:tc>
          <w:tcPr>
            <w:tcW w:w="3959" w:type="dxa"/>
            <w:gridSpan w:val="5"/>
          </w:tcPr>
          <w:p w:rsidR="00A127E0" w:rsidRPr="00D31D12" w:rsidRDefault="00A127E0" w:rsidP="00331D1D">
            <w:pPr>
              <w:jc w:val="center"/>
              <w:rPr>
                <w:rFonts w:asciiTheme="majorHAnsi" w:hAnsiTheme="majorHAnsi"/>
                <w:sz w:val="21"/>
                <w:szCs w:val="21"/>
              </w:rPr>
            </w:pPr>
            <w:r w:rsidRPr="00D31D12">
              <w:rPr>
                <w:rFonts w:asciiTheme="majorHAnsi" w:hAnsiTheme="majorHAnsi"/>
                <w:sz w:val="21"/>
                <w:szCs w:val="21"/>
              </w:rPr>
              <w:t>55%</w:t>
            </w:r>
          </w:p>
        </w:tc>
        <w:tc>
          <w:tcPr>
            <w:tcW w:w="2856" w:type="dxa"/>
            <w:gridSpan w:val="2"/>
          </w:tcPr>
          <w:p w:rsidR="00A127E0" w:rsidRPr="00D31D12" w:rsidRDefault="00A127E0" w:rsidP="00331D1D">
            <w:pPr>
              <w:jc w:val="center"/>
              <w:rPr>
                <w:rFonts w:asciiTheme="majorHAnsi" w:hAnsiTheme="majorHAnsi"/>
                <w:sz w:val="21"/>
                <w:szCs w:val="21"/>
              </w:rPr>
            </w:pPr>
            <w:r w:rsidRPr="00D31D12">
              <w:rPr>
                <w:rFonts w:asciiTheme="majorHAnsi" w:hAnsiTheme="majorHAnsi"/>
                <w:sz w:val="21"/>
                <w:szCs w:val="21"/>
              </w:rPr>
              <w:t xml:space="preserve">67%   (65%) </w:t>
            </w:r>
          </w:p>
        </w:tc>
        <w:tc>
          <w:tcPr>
            <w:tcW w:w="4735" w:type="dxa"/>
            <w:gridSpan w:val="2"/>
          </w:tcPr>
          <w:p w:rsidR="00A127E0" w:rsidRPr="00D31D12" w:rsidRDefault="00A127E0">
            <w:pPr>
              <w:rPr>
                <w:rFonts w:asciiTheme="majorHAnsi" w:hAnsiTheme="majorHAnsi"/>
                <w:sz w:val="21"/>
                <w:szCs w:val="21"/>
              </w:rPr>
            </w:pPr>
          </w:p>
        </w:tc>
      </w:tr>
      <w:tr w:rsidR="00EE2C76" w:rsidRPr="00D31D12" w:rsidTr="00A127E0">
        <w:trPr>
          <w:trHeight w:val="285"/>
        </w:trPr>
        <w:tc>
          <w:tcPr>
            <w:tcW w:w="4066" w:type="dxa"/>
            <w:gridSpan w:val="3"/>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 at the expected standard or above in maths </w:t>
            </w:r>
          </w:p>
        </w:tc>
        <w:tc>
          <w:tcPr>
            <w:tcW w:w="3959" w:type="dxa"/>
            <w:gridSpan w:val="5"/>
          </w:tcPr>
          <w:p w:rsidR="00A127E0" w:rsidRPr="00D31D12" w:rsidRDefault="00A127E0" w:rsidP="00331D1D">
            <w:pPr>
              <w:jc w:val="center"/>
              <w:rPr>
                <w:rFonts w:asciiTheme="majorHAnsi" w:hAnsiTheme="majorHAnsi"/>
                <w:sz w:val="21"/>
                <w:szCs w:val="21"/>
              </w:rPr>
            </w:pPr>
            <w:r w:rsidRPr="00D31D12">
              <w:rPr>
                <w:rFonts w:asciiTheme="majorHAnsi" w:hAnsiTheme="majorHAnsi"/>
                <w:sz w:val="21"/>
                <w:szCs w:val="21"/>
              </w:rPr>
              <w:t>82%</w:t>
            </w:r>
          </w:p>
        </w:tc>
        <w:tc>
          <w:tcPr>
            <w:tcW w:w="2856" w:type="dxa"/>
            <w:gridSpan w:val="2"/>
          </w:tcPr>
          <w:p w:rsidR="00A127E0" w:rsidRPr="00D31D12" w:rsidRDefault="00A127E0" w:rsidP="00331D1D">
            <w:pPr>
              <w:jc w:val="center"/>
              <w:rPr>
                <w:rFonts w:asciiTheme="majorHAnsi" w:hAnsiTheme="majorHAnsi"/>
                <w:sz w:val="21"/>
                <w:szCs w:val="21"/>
              </w:rPr>
            </w:pPr>
            <w:r w:rsidRPr="00D31D12">
              <w:rPr>
                <w:rFonts w:asciiTheme="majorHAnsi" w:hAnsiTheme="majorHAnsi"/>
                <w:sz w:val="21"/>
                <w:szCs w:val="21"/>
              </w:rPr>
              <w:t>93%   (75%)</w:t>
            </w:r>
          </w:p>
        </w:tc>
        <w:tc>
          <w:tcPr>
            <w:tcW w:w="4735" w:type="dxa"/>
            <w:gridSpan w:val="2"/>
          </w:tcPr>
          <w:p w:rsidR="00A127E0" w:rsidRPr="00D31D12" w:rsidRDefault="00A127E0" w:rsidP="007F65AD">
            <w:pPr>
              <w:jc w:val="center"/>
              <w:rPr>
                <w:rFonts w:asciiTheme="majorHAnsi" w:hAnsiTheme="majorHAnsi"/>
                <w:sz w:val="21"/>
                <w:szCs w:val="21"/>
              </w:rPr>
            </w:pPr>
            <w:r w:rsidRPr="00D31D12">
              <w:rPr>
                <w:rFonts w:asciiTheme="majorHAnsi" w:hAnsiTheme="majorHAnsi"/>
                <w:sz w:val="21"/>
                <w:szCs w:val="21"/>
              </w:rPr>
              <w:t>+1.7 (in-line)</w:t>
            </w:r>
          </w:p>
        </w:tc>
      </w:tr>
      <w:tr w:rsidR="00EE2C76" w:rsidRPr="00D31D12" w:rsidTr="00A127E0">
        <w:trPr>
          <w:trHeight w:val="285"/>
        </w:trPr>
        <w:tc>
          <w:tcPr>
            <w:tcW w:w="4066" w:type="dxa"/>
            <w:gridSpan w:val="3"/>
          </w:tcPr>
          <w:p w:rsidR="00A127E0" w:rsidRPr="00D31D12" w:rsidRDefault="00A127E0" w:rsidP="00331D1D">
            <w:pPr>
              <w:rPr>
                <w:rFonts w:asciiTheme="majorHAnsi" w:hAnsiTheme="majorHAnsi"/>
                <w:sz w:val="21"/>
                <w:szCs w:val="21"/>
              </w:rPr>
            </w:pPr>
            <w:r w:rsidRPr="00D31D12">
              <w:rPr>
                <w:rFonts w:asciiTheme="majorHAnsi" w:hAnsiTheme="majorHAnsi"/>
                <w:sz w:val="21"/>
                <w:szCs w:val="21"/>
              </w:rPr>
              <w:t xml:space="preserve">% at the expected standard or above in reading </w:t>
            </w:r>
          </w:p>
        </w:tc>
        <w:tc>
          <w:tcPr>
            <w:tcW w:w="3959" w:type="dxa"/>
            <w:gridSpan w:val="5"/>
          </w:tcPr>
          <w:p w:rsidR="00A127E0" w:rsidRPr="00D31D12" w:rsidRDefault="00A127E0" w:rsidP="00331D1D">
            <w:pPr>
              <w:jc w:val="center"/>
              <w:rPr>
                <w:rFonts w:asciiTheme="majorHAnsi" w:hAnsiTheme="majorHAnsi"/>
                <w:sz w:val="21"/>
                <w:szCs w:val="21"/>
              </w:rPr>
            </w:pPr>
            <w:r w:rsidRPr="00D31D12">
              <w:rPr>
                <w:rFonts w:asciiTheme="majorHAnsi" w:hAnsiTheme="majorHAnsi"/>
                <w:sz w:val="21"/>
                <w:szCs w:val="21"/>
              </w:rPr>
              <w:t>55%</w:t>
            </w:r>
          </w:p>
        </w:tc>
        <w:tc>
          <w:tcPr>
            <w:tcW w:w="2856" w:type="dxa"/>
            <w:gridSpan w:val="2"/>
          </w:tcPr>
          <w:p w:rsidR="00A127E0" w:rsidRPr="00D31D12" w:rsidRDefault="00A127E0" w:rsidP="00331D1D">
            <w:pPr>
              <w:jc w:val="center"/>
              <w:rPr>
                <w:rFonts w:asciiTheme="majorHAnsi" w:hAnsiTheme="majorHAnsi"/>
                <w:sz w:val="21"/>
                <w:szCs w:val="21"/>
              </w:rPr>
            </w:pPr>
            <w:r w:rsidRPr="00D31D12">
              <w:rPr>
                <w:rFonts w:asciiTheme="majorHAnsi" w:hAnsiTheme="majorHAnsi"/>
                <w:sz w:val="21"/>
                <w:szCs w:val="21"/>
              </w:rPr>
              <w:t>67%   (71%)</w:t>
            </w:r>
          </w:p>
        </w:tc>
        <w:tc>
          <w:tcPr>
            <w:tcW w:w="4735" w:type="dxa"/>
            <w:gridSpan w:val="2"/>
          </w:tcPr>
          <w:p w:rsidR="00A127E0" w:rsidRPr="00D31D12" w:rsidRDefault="00A127E0" w:rsidP="007F65AD">
            <w:pPr>
              <w:jc w:val="center"/>
              <w:rPr>
                <w:rFonts w:asciiTheme="majorHAnsi" w:hAnsiTheme="majorHAnsi"/>
                <w:sz w:val="21"/>
                <w:szCs w:val="21"/>
              </w:rPr>
            </w:pPr>
            <w:r w:rsidRPr="00D31D12">
              <w:rPr>
                <w:rFonts w:asciiTheme="majorHAnsi" w:hAnsiTheme="majorHAnsi"/>
                <w:sz w:val="21"/>
                <w:szCs w:val="21"/>
              </w:rPr>
              <w:t xml:space="preserve">-1.9 (in-line) </w:t>
            </w:r>
          </w:p>
        </w:tc>
      </w:tr>
      <w:tr w:rsidR="00EE2C76" w:rsidRPr="00D31D12" w:rsidTr="00A127E0">
        <w:trPr>
          <w:trHeight w:val="300"/>
        </w:trPr>
        <w:tc>
          <w:tcPr>
            <w:tcW w:w="4066" w:type="dxa"/>
            <w:gridSpan w:val="3"/>
          </w:tcPr>
          <w:p w:rsidR="00A127E0" w:rsidRPr="00D31D12" w:rsidRDefault="00A127E0" w:rsidP="00331D1D">
            <w:pPr>
              <w:rPr>
                <w:rFonts w:asciiTheme="majorHAnsi" w:hAnsiTheme="majorHAnsi"/>
                <w:sz w:val="21"/>
                <w:szCs w:val="21"/>
              </w:rPr>
            </w:pPr>
            <w:r w:rsidRPr="00D31D12">
              <w:rPr>
                <w:rFonts w:asciiTheme="majorHAnsi" w:hAnsiTheme="majorHAnsi"/>
                <w:sz w:val="21"/>
                <w:szCs w:val="21"/>
              </w:rPr>
              <w:t xml:space="preserve">% at the expected standard or above in writing </w:t>
            </w:r>
          </w:p>
        </w:tc>
        <w:tc>
          <w:tcPr>
            <w:tcW w:w="3959" w:type="dxa"/>
            <w:gridSpan w:val="5"/>
          </w:tcPr>
          <w:p w:rsidR="00A127E0" w:rsidRPr="00D31D12" w:rsidRDefault="00A127E0" w:rsidP="00331D1D">
            <w:pPr>
              <w:jc w:val="center"/>
              <w:rPr>
                <w:rFonts w:asciiTheme="majorHAnsi" w:hAnsiTheme="majorHAnsi"/>
                <w:sz w:val="21"/>
                <w:szCs w:val="21"/>
              </w:rPr>
            </w:pPr>
            <w:r w:rsidRPr="00D31D12">
              <w:rPr>
                <w:rFonts w:asciiTheme="majorHAnsi" w:hAnsiTheme="majorHAnsi"/>
                <w:sz w:val="21"/>
                <w:szCs w:val="21"/>
              </w:rPr>
              <w:t>91%</w:t>
            </w:r>
          </w:p>
        </w:tc>
        <w:tc>
          <w:tcPr>
            <w:tcW w:w="2856" w:type="dxa"/>
            <w:gridSpan w:val="2"/>
          </w:tcPr>
          <w:p w:rsidR="00A127E0" w:rsidRPr="00D31D12" w:rsidRDefault="00A127E0" w:rsidP="00331D1D">
            <w:pPr>
              <w:jc w:val="center"/>
              <w:rPr>
                <w:rFonts w:asciiTheme="majorHAnsi" w:hAnsiTheme="majorHAnsi"/>
                <w:sz w:val="21"/>
                <w:szCs w:val="21"/>
              </w:rPr>
            </w:pPr>
            <w:r w:rsidRPr="00D31D12">
              <w:rPr>
                <w:rFonts w:asciiTheme="majorHAnsi" w:hAnsiTheme="majorHAnsi"/>
                <w:sz w:val="21"/>
                <w:szCs w:val="21"/>
              </w:rPr>
              <w:t>80%   (76%)</w:t>
            </w:r>
          </w:p>
        </w:tc>
        <w:tc>
          <w:tcPr>
            <w:tcW w:w="4735" w:type="dxa"/>
            <w:gridSpan w:val="2"/>
          </w:tcPr>
          <w:p w:rsidR="00A127E0" w:rsidRPr="00D31D12" w:rsidRDefault="00A127E0" w:rsidP="007F65AD">
            <w:pPr>
              <w:jc w:val="center"/>
              <w:rPr>
                <w:rFonts w:asciiTheme="majorHAnsi" w:hAnsiTheme="majorHAnsi"/>
                <w:sz w:val="21"/>
                <w:szCs w:val="21"/>
              </w:rPr>
            </w:pPr>
            <w:r w:rsidRPr="00D31D12">
              <w:rPr>
                <w:rFonts w:asciiTheme="majorHAnsi" w:hAnsiTheme="majorHAnsi"/>
                <w:sz w:val="21"/>
                <w:szCs w:val="21"/>
              </w:rPr>
              <w:t xml:space="preserve">-0.1 (in-line) </w:t>
            </w:r>
          </w:p>
        </w:tc>
      </w:tr>
      <w:tr w:rsidR="00EE2C76" w:rsidRPr="00D31D12" w:rsidTr="00A127E0">
        <w:trPr>
          <w:trHeight w:val="285"/>
        </w:trPr>
        <w:tc>
          <w:tcPr>
            <w:tcW w:w="4066" w:type="dxa"/>
            <w:gridSpan w:val="3"/>
          </w:tcPr>
          <w:p w:rsidR="00A127E0" w:rsidRPr="00D31D12" w:rsidRDefault="00A127E0" w:rsidP="00331D1D">
            <w:pPr>
              <w:rPr>
                <w:rFonts w:asciiTheme="majorHAnsi" w:hAnsiTheme="majorHAnsi"/>
                <w:sz w:val="21"/>
                <w:szCs w:val="21"/>
              </w:rPr>
            </w:pPr>
            <w:r w:rsidRPr="00D31D12">
              <w:rPr>
                <w:rFonts w:asciiTheme="majorHAnsi" w:hAnsiTheme="majorHAnsi"/>
                <w:sz w:val="21"/>
                <w:szCs w:val="21"/>
              </w:rPr>
              <w:t xml:space="preserve">% at the expected standard or above in GPS </w:t>
            </w:r>
          </w:p>
        </w:tc>
        <w:tc>
          <w:tcPr>
            <w:tcW w:w="3959" w:type="dxa"/>
            <w:gridSpan w:val="5"/>
          </w:tcPr>
          <w:p w:rsidR="00A127E0" w:rsidRPr="00D31D12" w:rsidRDefault="00A127E0" w:rsidP="00331D1D">
            <w:pPr>
              <w:jc w:val="center"/>
              <w:rPr>
                <w:rFonts w:asciiTheme="majorHAnsi" w:hAnsiTheme="majorHAnsi"/>
                <w:sz w:val="21"/>
                <w:szCs w:val="21"/>
              </w:rPr>
            </w:pPr>
            <w:r w:rsidRPr="00D31D12">
              <w:rPr>
                <w:rFonts w:asciiTheme="majorHAnsi" w:hAnsiTheme="majorHAnsi"/>
                <w:sz w:val="21"/>
                <w:szCs w:val="21"/>
              </w:rPr>
              <w:t>73%</w:t>
            </w:r>
          </w:p>
        </w:tc>
        <w:tc>
          <w:tcPr>
            <w:tcW w:w="2856" w:type="dxa"/>
            <w:gridSpan w:val="2"/>
          </w:tcPr>
          <w:p w:rsidR="00A127E0" w:rsidRPr="00D31D12" w:rsidRDefault="00A127E0" w:rsidP="00331D1D">
            <w:pPr>
              <w:jc w:val="center"/>
              <w:rPr>
                <w:rFonts w:asciiTheme="majorHAnsi" w:hAnsiTheme="majorHAnsi"/>
                <w:sz w:val="21"/>
                <w:szCs w:val="21"/>
              </w:rPr>
            </w:pPr>
            <w:r w:rsidRPr="00D31D12">
              <w:rPr>
                <w:rFonts w:asciiTheme="majorHAnsi" w:hAnsiTheme="majorHAnsi"/>
                <w:sz w:val="21"/>
                <w:szCs w:val="21"/>
              </w:rPr>
              <w:t>87%   (77%)</w:t>
            </w:r>
          </w:p>
        </w:tc>
        <w:tc>
          <w:tcPr>
            <w:tcW w:w="4735" w:type="dxa"/>
            <w:gridSpan w:val="2"/>
          </w:tcPr>
          <w:p w:rsidR="00A127E0" w:rsidRPr="00D31D12" w:rsidRDefault="00A127E0" w:rsidP="0062685B">
            <w:pPr>
              <w:jc w:val="center"/>
              <w:rPr>
                <w:rFonts w:asciiTheme="majorHAnsi" w:hAnsiTheme="majorHAnsi"/>
                <w:sz w:val="21"/>
                <w:szCs w:val="21"/>
              </w:rPr>
            </w:pPr>
            <w:r w:rsidRPr="00D31D12">
              <w:rPr>
                <w:rFonts w:asciiTheme="majorHAnsi" w:hAnsiTheme="majorHAnsi"/>
                <w:sz w:val="21"/>
                <w:szCs w:val="21"/>
              </w:rPr>
              <w:t>No previous data</w:t>
            </w:r>
          </w:p>
        </w:tc>
      </w:tr>
      <w:tr w:rsidR="00A127E0" w:rsidRPr="00D31D12" w:rsidTr="00A127E0">
        <w:trPr>
          <w:trHeight w:val="285"/>
        </w:trPr>
        <w:tc>
          <w:tcPr>
            <w:tcW w:w="15616" w:type="dxa"/>
            <w:gridSpan w:val="12"/>
            <w:shd w:val="clear" w:color="auto" w:fill="F2DBDB" w:themeFill="accent2" w:themeFillTint="33"/>
          </w:tcPr>
          <w:p w:rsidR="00A127E0" w:rsidRPr="00D31D12" w:rsidRDefault="00A127E0">
            <w:pPr>
              <w:rPr>
                <w:rFonts w:asciiTheme="majorHAnsi" w:hAnsiTheme="majorHAnsi"/>
                <w:b/>
                <w:sz w:val="21"/>
                <w:szCs w:val="21"/>
              </w:rPr>
            </w:pPr>
            <w:r w:rsidRPr="00D31D12">
              <w:rPr>
                <w:rFonts w:asciiTheme="majorHAnsi" w:hAnsiTheme="majorHAnsi"/>
                <w:b/>
                <w:sz w:val="21"/>
                <w:szCs w:val="21"/>
              </w:rPr>
              <w:t xml:space="preserve">3. Barriers to future attainment (for pupils eligible for PP, including high ability) </w:t>
            </w:r>
          </w:p>
        </w:tc>
      </w:tr>
      <w:tr w:rsidR="00A127E0" w:rsidRPr="00D31D12" w:rsidTr="00A127E0">
        <w:trPr>
          <w:trHeight w:val="285"/>
        </w:trPr>
        <w:tc>
          <w:tcPr>
            <w:tcW w:w="1339" w:type="dxa"/>
          </w:tcPr>
          <w:p w:rsidR="00A127E0" w:rsidRPr="00D31D12" w:rsidRDefault="00A127E0">
            <w:pPr>
              <w:rPr>
                <w:rFonts w:asciiTheme="majorHAnsi" w:hAnsiTheme="majorHAnsi"/>
                <w:sz w:val="21"/>
                <w:szCs w:val="21"/>
              </w:rPr>
            </w:pPr>
            <w:r w:rsidRPr="00D31D12">
              <w:rPr>
                <w:rFonts w:asciiTheme="majorHAnsi" w:hAnsiTheme="majorHAnsi"/>
                <w:sz w:val="21"/>
                <w:szCs w:val="21"/>
              </w:rPr>
              <w:t>A.</w:t>
            </w:r>
          </w:p>
        </w:tc>
        <w:tc>
          <w:tcPr>
            <w:tcW w:w="14277" w:type="dxa"/>
            <w:gridSpan w:val="11"/>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Poor attendance for some PP children effects performance and emotional well-being </w:t>
            </w:r>
          </w:p>
        </w:tc>
      </w:tr>
      <w:tr w:rsidR="00A127E0" w:rsidRPr="00D31D12" w:rsidTr="00A127E0">
        <w:trPr>
          <w:trHeight w:val="285"/>
        </w:trPr>
        <w:tc>
          <w:tcPr>
            <w:tcW w:w="1339" w:type="dxa"/>
          </w:tcPr>
          <w:p w:rsidR="00A127E0" w:rsidRPr="00D31D12" w:rsidRDefault="00A127E0">
            <w:pPr>
              <w:rPr>
                <w:rFonts w:asciiTheme="majorHAnsi" w:hAnsiTheme="majorHAnsi"/>
                <w:sz w:val="21"/>
                <w:szCs w:val="21"/>
              </w:rPr>
            </w:pPr>
            <w:r w:rsidRPr="00D31D12">
              <w:rPr>
                <w:rFonts w:asciiTheme="majorHAnsi" w:hAnsiTheme="majorHAnsi"/>
                <w:sz w:val="21"/>
                <w:szCs w:val="21"/>
              </w:rPr>
              <w:t>B.</w:t>
            </w:r>
          </w:p>
        </w:tc>
        <w:tc>
          <w:tcPr>
            <w:tcW w:w="14277" w:type="dxa"/>
            <w:gridSpan w:val="11"/>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Oral language skills in Reception are low on entry </w:t>
            </w:r>
          </w:p>
        </w:tc>
      </w:tr>
      <w:tr w:rsidR="00A127E0" w:rsidRPr="00D31D12" w:rsidTr="00A127E0">
        <w:trPr>
          <w:trHeight w:val="300"/>
        </w:trPr>
        <w:tc>
          <w:tcPr>
            <w:tcW w:w="1339" w:type="dxa"/>
          </w:tcPr>
          <w:p w:rsidR="00A127E0" w:rsidRPr="00D31D12" w:rsidRDefault="00A127E0">
            <w:pPr>
              <w:rPr>
                <w:rFonts w:asciiTheme="majorHAnsi" w:hAnsiTheme="majorHAnsi"/>
                <w:sz w:val="21"/>
                <w:szCs w:val="21"/>
              </w:rPr>
            </w:pPr>
            <w:r w:rsidRPr="00D31D12">
              <w:rPr>
                <w:rFonts w:asciiTheme="majorHAnsi" w:hAnsiTheme="majorHAnsi"/>
                <w:sz w:val="21"/>
                <w:szCs w:val="21"/>
              </w:rPr>
              <w:t>C.</w:t>
            </w:r>
          </w:p>
        </w:tc>
        <w:tc>
          <w:tcPr>
            <w:tcW w:w="14277" w:type="dxa"/>
            <w:gridSpan w:val="11"/>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Specific social emotional barriers for children in lower in KS2 </w:t>
            </w:r>
          </w:p>
        </w:tc>
      </w:tr>
      <w:tr w:rsidR="00A127E0" w:rsidRPr="00D31D12" w:rsidTr="00A127E0">
        <w:trPr>
          <w:trHeight w:val="285"/>
        </w:trPr>
        <w:tc>
          <w:tcPr>
            <w:tcW w:w="1339" w:type="dxa"/>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D. </w:t>
            </w:r>
          </w:p>
        </w:tc>
        <w:tc>
          <w:tcPr>
            <w:tcW w:w="14277" w:type="dxa"/>
            <w:gridSpan w:val="11"/>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Narrow and limited experience outside of school slows progress of the more able pupils </w:t>
            </w:r>
          </w:p>
        </w:tc>
      </w:tr>
      <w:tr w:rsidR="00A127E0" w:rsidRPr="00D31D12" w:rsidTr="00A127E0">
        <w:trPr>
          <w:trHeight w:val="285"/>
        </w:trPr>
        <w:tc>
          <w:tcPr>
            <w:tcW w:w="15616" w:type="dxa"/>
            <w:gridSpan w:val="12"/>
            <w:shd w:val="clear" w:color="auto" w:fill="F2DBDB" w:themeFill="accent2" w:themeFillTint="33"/>
          </w:tcPr>
          <w:p w:rsidR="00A127E0" w:rsidRPr="00D31D12" w:rsidRDefault="00A127E0">
            <w:pPr>
              <w:rPr>
                <w:rFonts w:asciiTheme="majorHAnsi" w:hAnsiTheme="majorHAnsi"/>
                <w:b/>
                <w:sz w:val="21"/>
                <w:szCs w:val="21"/>
              </w:rPr>
            </w:pPr>
            <w:r w:rsidRPr="00D31D12">
              <w:rPr>
                <w:rFonts w:asciiTheme="majorHAnsi" w:hAnsiTheme="majorHAnsi"/>
                <w:b/>
                <w:sz w:val="21"/>
                <w:szCs w:val="21"/>
              </w:rPr>
              <w:t xml:space="preserve">4. Desired outcomes </w:t>
            </w:r>
          </w:p>
        </w:tc>
      </w:tr>
      <w:tr w:rsidR="00EE2C76" w:rsidRPr="00D31D12" w:rsidTr="00A127E0">
        <w:trPr>
          <w:trHeight w:val="285"/>
        </w:trPr>
        <w:tc>
          <w:tcPr>
            <w:tcW w:w="1339" w:type="dxa"/>
          </w:tcPr>
          <w:p w:rsidR="00A127E0" w:rsidRPr="00D31D12" w:rsidRDefault="00A127E0">
            <w:pPr>
              <w:rPr>
                <w:rFonts w:asciiTheme="majorHAnsi" w:hAnsiTheme="majorHAnsi"/>
                <w:sz w:val="21"/>
                <w:szCs w:val="21"/>
              </w:rPr>
            </w:pPr>
          </w:p>
        </w:tc>
        <w:tc>
          <w:tcPr>
            <w:tcW w:w="5330" w:type="dxa"/>
            <w:gridSpan w:val="5"/>
          </w:tcPr>
          <w:p w:rsidR="00A127E0" w:rsidRPr="00D31D12" w:rsidRDefault="00A127E0">
            <w:pPr>
              <w:rPr>
                <w:rFonts w:asciiTheme="majorHAnsi" w:hAnsiTheme="majorHAnsi"/>
                <w:i/>
                <w:sz w:val="21"/>
                <w:szCs w:val="21"/>
              </w:rPr>
            </w:pPr>
            <w:r w:rsidRPr="00D31D12">
              <w:rPr>
                <w:rFonts w:asciiTheme="majorHAnsi" w:hAnsiTheme="majorHAnsi"/>
                <w:i/>
                <w:sz w:val="21"/>
                <w:szCs w:val="21"/>
              </w:rPr>
              <w:t xml:space="preserve">Desired outcomes and how they will be measured </w:t>
            </w:r>
          </w:p>
        </w:tc>
        <w:tc>
          <w:tcPr>
            <w:tcW w:w="8947" w:type="dxa"/>
            <w:gridSpan w:val="6"/>
          </w:tcPr>
          <w:p w:rsidR="00A127E0" w:rsidRPr="00D31D12" w:rsidRDefault="00A127E0">
            <w:pPr>
              <w:rPr>
                <w:rFonts w:asciiTheme="majorHAnsi" w:hAnsiTheme="majorHAnsi"/>
                <w:i/>
                <w:sz w:val="21"/>
                <w:szCs w:val="21"/>
              </w:rPr>
            </w:pPr>
            <w:r w:rsidRPr="00D31D12">
              <w:rPr>
                <w:rFonts w:asciiTheme="majorHAnsi" w:hAnsiTheme="majorHAnsi"/>
                <w:i/>
                <w:sz w:val="21"/>
                <w:szCs w:val="21"/>
              </w:rPr>
              <w:t xml:space="preserve">Success criteria </w:t>
            </w:r>
          </w:p>
        </w:tc>
      </w:tr>
      <w:tr w:rsidR="00EE2C76" w:rsidRPr="00D31D12" w:rsidTr="00A127E0">
        <w:trPr>
          <w:trHeight w:val="585"/>
        </w:trPr>
        <w:tc>
          <w:tcPr>
            <w:tcW w:w="1339" w:type="dxa"/>
          </w:tcPr>
          <w:p w:rsidR="00A127E0" w:rsidRPr="00D31D12" w:rsidRDefault="00A127E0">
            <w:pPr>
              <w:rPr>
                <w:rFonts w:asciiTheme="majorHAnsi" w:hAnsiTheme="majorHAnsi"/>
                <w:sz w:val="21"/>
                <w:szCs w:val="21"/>
              </w:rPr>
            </w:pPr>
            <w:r w:rsidRPr="00D31D12">
              <w:rPr>
                <w:rFonts w:asciiTheme="majorHAnsi" w:hAnsiTheme="majorHAnsi"/>
                <w:sz w:val="21"/>
                <w:szCs w:val="21"/>
              </w:rPr>
              <w:t>A.</w:t>
            </w:r>
          </w:p>
        </w:tc>
        <w:tc>
          <w:tcPr>
            <w:tcW w:w="5330" w:type="dxa"/>
            <w:gridSpan w:val="5"/>
          </w:tcPr>
          <w:p w:rsidR="00A127E0" w:rsidRPr="00D31D12" w:rsidRDefault="00A127E0">
            <w:pPr>
              <w:rPr>
                <w:rFonts w:asciiTheme="majorHAnsi" w:hAnsiTheme="majorHAnsi"/>
                <w:sz w:val="21"/>
                <w:szCs w:val="21"/>
              </w:rPr>
            </w:pPr>
            <w:r w:rsidRPr="00D31D12">
              <w:rPr>
                <w:rFonts w:asciiTheme="majorHAnsi" w:hAnsiTheme="majorHAnsi"/>
                <w:sz w:val="21"/>
                <w:szCs w:val="21"/>
              </w:rPr>
              <w:t>Improved attendance for vulnerable pupils to at least 96%</w:t>
            </w:r>
          </w:p>
        </w:tc>
        <w:tc>
          <w:tcPr>
            <w:tcW w:w="8947" w:type="dxa"/>
            <w:gridSpan w:val="6"/>
          </w:tcPr>
          <w:p w:rsidR="00A127E0" w:rsidRPr="00D31D12" w:rsidRDefault="00A127E0" w:rsidP="002D0504">
            <w:pPr>
              <w:rPr>
                <w:rFonts w:asciiTheme="majorHAnsi" w:hAnsiTheme="majorHAnsi"/>
                <w:sz w:val="21"/>
                <w:szCs w:val="21"/>
              </w:rPr>
            </w:pPr>
            <w:r w:rsidRPr="00D31D12">
              <w:rPr>
                <w:rFonts w:asciiTheme="majorHAnsi" w:hAnsiTheme="majorHAnsi"/>
                <w:sz w:val="21"/>
                <w:szCs w:val="21"/>
              </w:rPr>
              <w:t xml:space="preserve">Attendance concerns are quickly identified and families supported with access to appropriate social, emotional and health related interventions. </w:t>
            </w:r>
          </w:p>
        </w:tc>
      </w:tr>
      <w:tr w:rsidR="00EE2C76" w:rsidRPr="00D31D12" w:rsidTr="00A127E0">
        <w:trPr>
          <w:trHeight w:val="585"/>
        </w:trPr>
        <w:tc>
          <w:tcPr>
            <w:tcW w:w="1339" w:type="dxa"/>
          </w:tcPr>
          <w:p w:rsidR="00A127E0" w:rsidRPr="00D31D12" w:rsidRDefault="00A127E0">
            <w:pPr>
              <w:rPr>
                <w:rFonts w:asciiTheme="majorHAnsi" w:hAnsiTheme="majorHAnsi"/>
                <w:sz w:val="21"/>
                <w:szCs w:val="21"/>
              </w:rPr>
            </w:pPr>
            <w:r w:rsidRPr="00D31D12">
              <w:rPr>
                <w:rFonts w:asciiTheme="majorHAnsi" w:hAnsiTheme="majorHAnsi"/>
                <w:sz w:val="21"/>
                <w:szCs w:val="21"/>
              </w:rPr>
              <w:t>B.</w:t>
            </w:r>
          </w:p>
        </w:tc>
        <w:tc>
          <w:tcPr>
            <w:tcW w:w="5330" w:type="dxa"/>
            <w:gridSpan w:val="5"/>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Improve oral language skills for pupils eligible for PP in EYFS </w:t>
            </w:r>
          </w:p>
        </w:tc>
        <w:tc>
          <w:tcPr>
            <w:tcW w:w="8947" w:type="dxa"/>
            <w:gridSpan w:val="6"/>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Pupils eligible for pupil premium make rapid progress by the end of the phase so that all pupils eligible for pupil premium meet age related expectations. </w:t>
            </w:r>
          </w:p>
        </w:tc>
      </w:tr>
      <w:tr w:rsidR="00EE2C76" w:rsidRPr="00D31D12" w:rsidTr="00A127E0">
        <w:trPr>
          <w:trHeight w:val="1156"/>
        </w:trPr>
        <w:tc>
          <w:tcPr>
            <w:tcW w:w="1339" w:type="dxa"/>
          </w:tcPr>
          <w:p w:rsidR="00A127E0" w:rsidRPr="00D31D12" w:rsidRDefault="00A127E0">
            <w:pPr>
              <w:rPr>
                <w:rFonts w:asciiTheme="majorHAnsi" w:hAnsiTheme="majorHAnsi"/>
                <w:sz w:val="21"/>
                <w:szCs w:val="21"/>
              </w:rPr>
            </w:pPr>
            <w:r w:rsidRPr="00D31D12">
              <w:rPr>
                <w:rFonts w:asciiTheme="majorHAnsi" w:hAnsiTheme="majorHAnsi"/>
                <w:sz w:val="21"/>
                <w:szCs w:val="21"/>
              </w:rPr>
              <w:lastRenderedPageBreak/>
              <w:t>C.</w:t>
            </w:r>
          </w:p>
        </w:tc>
        <w:tc>
          <w:tcPr>
            <w:tcW w:w="5330" w:type="dxa"/>
            <w:gridSpan w:val="5"/>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Improved outcomes for disadvantaged pupils with safeguarding concerns through improved engagement with parents and carers </w:t>
            </w:r>
          </w:p>
          <w:p w:rsidR="00A127E0" w:rsidRPr="00D31D12" w:rsidRDefault="00A127E0">
            <w:pPr>
              <w:rPr>
                <w:rFonts w:asciiTheme="majorHAnsi" w:hAnsiTheme="majorHAnsi"/>
                <w:sz w:val="21"/>
                <w:szCs w:val="21"/>
              </w:rPr>
            </w:pPr>
          </w:p>
        </w:tc>
        <w:tc>
          <w:tcPr>
            <w:tcW w:w="8947" w:type="dxa"/>
            <w:gridSpan w:val="6"/>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Pupils eligible for pupil premium and their families are supported to ensure the best possible outcomes for all. </w:t>
            </w:r>
          </w:p>
        </w:tc>
      </w:tr>
      <w:tr w:rsidR="00EE2C76" w:rsidRPr="00D31D12" w:rsidTr="00A127E0">
        <w:trPr>
          <w:trHeight w:val="871"/>
        </w:trPr>
        <w:tc>
          <w:tcPr>
            <w:tcW w:w="1339" w:type="dxa"/>
          </w:tcPr>
          <w:p w:rsidR="00A127E0" w:rsidRPr="00D31D12" w:rsidRDefault="00A127E0">
            <w:pPr>
              <w:rPr>
                <w:rFonts w:asciiTheme="majorHAnsi" w:hAnsiTheme="majorHAnsi"/>
                <w:sz w:val="21"/>
                <w:szCs w:val="21"/>
              </w:rPr>
            </w:pPr>
            <w:r w:rsidRPr="00D31D12">
              <w:rPr>
                <w:rFonts w:asciiTheme="majorHAnsi" w:hAnsiTheme="majorHAnsi"/>
                <w:sz w:val="21"/>
                <w:szCs w:val="21"/>
              </w:rPr>
              <w:t>D.</w:t>
            </w:r>
          </w:p>
        </w:tc>
        <w:tc>
          <w:tcPr>
            <w:tcW w:w="5330" w:type="dxa"/>
            <w:gridSpan w:val="5"/>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Higher rates of attainment and progress for Higher PAG PP pupils </w:t>
            </w:r>
          </w:p>
          <w:p w:rsidR="00A127E0" w:rsidRPr="00D31D12" w:rsidRDefault="00A127E0">
            <w:pPr>
              <w:rPr>
                <w:rFonts w:asciiTheme="majorHAnsi" w:hAnsiTheme="majorHAnsi"/>
                <w:sz w:val="21"/>
                <w:szCs w:val="21"/>
              </w:rPr>
            </w:pPr>
          </w:p>
        </w:tc>
        <w:tc>
          <w:tcPr>
            <w:tcW w:w="8947" w:type="dxa"/>
            <w:gridSpan w:val="6"/>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Pupils eligible for pupil premium identified as high ability (PAG) make as much progress as ‘other’ pupils identified as higher PAG in reading, writing and maths. </w:t>
            </w:r>
          </w:p>
        </w:tc>
      </w:tr>
      <w:tr w:rsidR="00A127E0" w:rsidRPr="00D31D12" w:rsidTr="00A127E0">
        <w:trPr>
          <w:trHeight w:val="285"/>
        </w:trPr>
        <w:tc>
          <w:tcPr>
            <w:tcW w:w="15616" w:type="dxa"/>
            <w:gridSpan w:val="12"/>
            <w:shd w:val="clear" w:color="auto" w:fill="F2DBDB" w:themeFill="accent2" w:themeFillTint="33"/>
          </w:tcPr>
          <w:p w:rsidR="00A127E0" w:rsidRPr="00D31D12" w:rsidRDefault="00A127E0">
            <w:pPr>
              <w:rPr>
                <w:rFonts w:asciiTheme="majorHAnsi" w:hAnsiTheme="majorHAnsi"/>
                <w:b/>
                <w:sz w:val="21"/>
                <w:szCs w:val="21"/>
              </w:rPr>
            </w:pPr>
            <w:r w:rsidRPr="00D31D12">
              <w:rPr>
                <w:rFonts w:asciiTheme="majorHAnsi" w:hAnsiTheme="majorHAnsi"/>
                <w:b/>
                <w:sz w:val="21"/>
                <w:szCs w:val="21"/>
              </w:rPr>
              <w:t xml:space="preserve">Planned expenditure 2017 / 2018 </w:t>
            </w:r>
          </w:p>
        </w:tc>
      </w:tr>
      <w:tr w:rsidR="00A127E0" w:rsidRPr="00D31D12" w:rsidTr="00A127E0">
        <w:trPr>
          <w:trHeight w:val="285"/>
        </w:trPr>
        <w:tc>
          <w:tcPr>
            <w:tcW w:w="15616" w:type="dxa"/>
            <w:gridSpan w:val="12"/>
          </w:tcPr>
          <w:p w:rsidR="00A127E0" w:rsidRPr="00D31D12" w:rsidRDefault="00A127E0">
            <w:pPr>
              <w:rPr>
                <w:rFonts w:asciiTheme="majorHAnsi" w:hAnsiTheme="majorHAnsi"/>
                <w:b/>
                <w:sz w:val="21"/>
                <w:szCs w:val="21"/>
              </w:rPr>
            </w:pPr>
            <w:r w:rsidRPr="00D31D12">
              <w:rPr>
                <w:rFonts w:asciiTheme="majorHAnsi" w:hAnsiTheme="majorHAnsi"/>
                <w:b/>
                <w:sz w:val="21"/>
                <w:szCs w:val="21"/>
              </w:rPr>
              <w:t xml:space="preserve">i. Quality of teaching for all </w:t>
            </w:r>
          </w:p>
        </w:tc>
      </w:tr>
      <w:tr w:rsidR="00A127E0" w:rsidRPr="00D31D12" w:rsidTr="00A127E0">
        <w:trPr>
          <w:trHeight w:val="300"/>
        </w:trPr>
        <w:tc>
          <w:tcPr>
            <w:tcW w:w="2231" w:type="dxa"/>
            <w:gridSpan w:val="2"/>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Desired outcome</w:t>
            </w:r>
          </w:p>
        </w:tc>
        <w:tc>
          <w:tcPr>
            <w:tcW w:w="2964" w:type="dxa"/>
            <w:gridSpan w:val="2"/>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Chosen action / approach</w:t>
            </w:r>
          </w:p>
        </w:tc>
        <w:tc>
          <w:tcPr>
            <w:tcW w:w="2548" w:type="dxa"/>
            <w:gridSpan w:val="3"/>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Rational</w:t>
            </w:r>
          </w:p>
        </w:tc>
        <w:tc>
          <w:tcPr>
            <w:tcW w:w="3138" w:type="dxa"/>
            <w:gridSpan w:val="3"/>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Monitoring / Milestones</w:t>
            </w:r>
          </w:p>
        </w:tc>
        <w:tc>
          <w:tcPr>
            <w:tcW w:w="1134" w:type="dxa"/>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Cost</w:t>
            </w:r>
          </w:p>
        </w:tc>
        <w:tc>
          <w:tcPr>
            <w:tcW w:w="3601" w:type="dxa"/>
            <w:shd w:val="clear" w:color="auto" w:fill="F2DBDB" w:themeFill="accent2" w:themeFillTint="33"/>
          </w:tcPr>
          <w:p w:rsidR="00A127E0" w:rsidRPr="00D31D12" w:rsidRDefault="00A127E0" w:rsidP="00150CDF">
            <w:pPr>
              <w:jc w:val="center"/>
              <w:rPr>
                <w:rFonts w:asciiTheme="majorHAnsi" w:hAnsiTheme="majorHAnsi"/>
                <w:b/>
                <w:sz w:val="21"/>
                <w:szCs w:val="21"/>
              </w:rPr>
            </w:pPr>
            <w:r w:rsidRPr="00EA380B">
              <w:rPr>
                <w:rFonts w:asciiTheme="majorHAnsi" w:hAnsiTheme="majorHAnsi"/>
                <w:b/>
                <w:sz w:val="21"/>
                <w:szCs w:val="21"/>
              </w:rPr>
              <w:t>July 2018 Impact</w:t>
            </w:r>
          </w:p>
        </w:tc>
      </w:tr>
      <w:tr w:rsidR="00EE2C76" w:rsidRPr="00D31D12" w:rsidTr="00A127E0">
        <w:trPr>
          <w:trHeight w:val="2644"/>
        </w:trPr>
        <w:tc>
          <w:tcPr>
            <w:tcW w:w="2231" w:type="dxa"/>
            <w:gridSpan w:val="2"/>
          </w:tcPr>
          <w:p w:rsidR="00A127E0" w:rsidRPr="00D31D12" w:rsidRDefault="00A127E0">
            <w:pPr>
              <w:rPr>
                <w:rFonts w:asciiTheme="majorHAnsi" w:hAnsiTheme="majorHAnsi"/>
                <w:sz w:val="21"/>
                <w:szCs w:val="21"/>
              </w:rPr>
            </w:pPr>
            <w:r w:rsidRPr="00D31D12">
              <w:rPr>
                <w:rFonts w:asciiTheme="majorHAnsi" w:hAnsiTheme="majorHAnsi"/>
                <w:sz w:val="21"/>
                <w:szCs w:val="21"/>
              </w:rPr>
              <w:t>B. Improve oral language skills for pupils eligible for PP in EYFS</w:t>
            </w:r>
          </w:p>
        </w:tc>
        <w:tc>
          <w:tcPr>
            <w:tcW w:w="2964" w:type="dxa"/>
            <w:gridSpan w:val="2"/>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Daily BLAST 1 and BLAST 2 interventions. </w:t>
            </w:r>
          </w:p>
          <w:p w:rsidR="00A127E0" w:rsidRPr="00D31D12" w:rsidRDefault="00A127E0">
            <w:pPr>
              <w:rPr>
                <w:rFonts w:asciiTheme="majorHAnsi" w:hAnsiTheme="majorHAnsi"/>
                <w:sz w:val="21"/>
                <w:szCs w:val="21"/>
              </w:rPr>
            </w:pPr>
            <w:r w:rsidRPr="00D31D12">
              <w:rPr>
                <w:rFonts w:asciiTheme="majorHAnsi" w:hAnsiTheme="majorHAnsi"/>
                <w:sz w:val="21"/>
                <w:szCs w:val="21"/>
              </w:rPr>
              <w:t xml:space="preserve">EYFS training to assess language development and put in place effective interventions and review impact. </w:t>
            </w:r>
          </w:p>
          <w:p w:rsidR="00A127E0" w:rsidRPr="00D31D12" w:rsidRDefault="00A127E0">
            <w:pPr>
              <w:rPr>
                <w:rFonts w:asciiTheme="majorHAnsi" w:hAnsiTheme="majorHAnsi"/>
                <w:sz w:val="21"/>
                <w:szCs w:val="21"/>
              </w:rPr>
            </w:pPr>
            <w:r w:rsidRPr="00D31D12">
              <w:rPr>
                <w:rFonts w:asciiTheme="majorHAnsi" w:hAnsiTheme="majorHAnsi"/>
                <w:sz w:val="21"/>
                <w:szCs w:val="21"/>
              </w:rPr>
              <w:t xml:space="preserve">High quality CPD for all EYFS staff to ensure that the T&amp;L policy is effectively delivered.  </w:t>
            </w:r>
          </w:p>
        </w:tc>
        <w:tc>
          <w:tcPr>
            <w:tcW w:w="2548" w:type="dxa"/>
            <w:gridSpan w:val="3"/>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Early investment in diminishing the difference and giving pupils the best possible start. </w:t>
            </w:r>
          </w:p>
        </w:tc>
        <w:tc>
          <w:tcPr>
            <w:tcW w:w="3138" w:type="dxa"/>
            <w:gridSpan w:val="3"/>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October 2017: Governors to review the appointment of a trained Speech and Language therapist </w:t>
            </w:r>
          </w:p>
          <w:p w:rsidR="00A127E0" w:rsidRPr="00D31D12" w:rsidRDefault="00A127E0">
            <w:pPr>
              <w:rPr>
                <w:rFonts w:asciiTheme="majorHAnsi" w:hAnsiTheme="majorHAnsi"/>
                <w:sz w:val="21"/>
                <w:szCs w:val="21"/>
              </w:rPr>
            </w:pPr>
          </w:p>
          <w:p w:rsidR="00A127E0" w:rsidRPr="00D31D12" w:rsidRDefault="00A127E0" w:rsidP="0016535C">
            <w:pPr>
              <w:numPr>
                <w:ilvl w:val="0"/>
                <w:numId w:val="1"/>
              </w:numPr>
              <w:rPr>
                <w:rFonts w:asciiTheme="majorHAnsi" w:hAnsiTheme="majorHAnsi"/>
                <w:sz w:val="21"/>
                <w:szCs w:val="21"/>
              </w:rPr>
            </w:pPr>
            <w:r w:rsidRPr="00D31D12">
              <w:rPr>
                <w:rFonts w:asciiTheme="majorHAnsi" w:hAnsiTheme="majorHAnsi"/>
                <w:sz w:val="21"/>
                <w:szCs w:val="21"/>
              </w:rPr>
              <w:t xml:space="preserve">Dates for Advisors and EYFS Consultants 18.10.17/01..03.18 </w:t>
            </w:r>
          </w:p>
          <w:p w:rsidR="00A127E0" w:rsidRPr="00D31D12" w:rsidRDefault="00A127E0">
            <w:pPr>
              <w:rPr>
                <w:rFonts w:asciiTheme="majorHAnsi" w:hAnsiTheme="majorHAnsi"/>
                <w:sz w:val="21"/>
                <w:szCs w:val="21"/>
              </w:rPr>
            </w:pPr>
          </w:p>
          <w:p w:rsidR="00A127E0" w:rsidRPr="00D31D12" w:rsidRDefault="00A127E0">
            <w:pPr>
              <w:rPr>
                <w:rFonts w:asciiTheme="majorHAnsi" w:hAnsiTheme="majorHAnsi"/>
                <w:sz w:val="21"/>
                <w:szCs w:val="21"/>
              </w:rPr>
            </w:pPr>
          </w:p>
          <w:p w:rsidR="00A127E0" w:rsidRPr="00D31D12" w:rsidRDefault="00A127E0">
            <w:pPr>
              <w:rPr>
                <w:rFonts w:asciiTheme="majorHAnsi" w:hAnsiTheme="majorHAnsi"/>
                <w:sz w:val="21"/>
                <w:szCs w:val="21"/>
              </w:rPr>
            </w:pPr>
            <w:r w:rsidRPr="00D31D12">
              <w:rPr>
                <w:rFonts w:asciiTheme="majorHAnsi" w:hAnsiTheme="majorHAnsi"/>
                <w:sz w:val="21"/>
                <w:szCs w:val="21"/>
              </w:rPr>
              <w:t xml:space="preserve">Research Wellcomm resources </w:t>
            </w:r>
          </w:p>
        </w:tc>
        <w:tc>
          <w:tcPr>
            <w:tcW w:w="1134" w:type="dxa"/>
          </w:tcPr>
          <w:p w:rsidR="00A127E0" w:rsidRPr="00D31D12" w:rsidRDefault="00A127E0">
            <w:pPr>
              <w:rPr>
                <w:rFonts w:asciiTheme="majorHAnsi" w:hAnsiTheme="majorHAnsi"/>
                <w:sz w:val="21"/>
                <w:szCs w:val="21"/>
              </w:rPr>
            </w:pPr>
            <w:r w:rsidRPr="00D31D12">
              <w:rPr>
                <w:rFonts w:asciiTheme="majorHAnsi" w:hAnsiTheme="majorHAnsi"/>
                <w:sz w:val="21"/>
                <w:szCs w:val="21"/>
              </w:rPr>
              <w:t>£ 8148</w:t>
            </w:r>
          </w:p>
          <w:p w:rsidR="00A127E0" w:rsidRPr="00D31D12" w:rsidRDefault="00A127E0">
            <w:pPr>
              <w:rPr>
                <w:rFonts w:asciiTheme="majorHAnsi" w:hAnsiTheme="majorHAnsi"/>
                <w:sz w:val="21"/>
                <w:szCs w:val="21"/>
              </w:rPr>
            </w:pPr>
          </w:p>
          <w:p w:rsidR="00A127E0" w:rsidRPr="00D31D12" w:rsidRDefault="00A127E0">
            <w:pPr>
              <w:rPr>
                <w:rFonts w:asciiTheme="majorHAnsi" w:hAnsiTheme="majorHAnsi"/>
                <w:sz w:val="21"/>
                <w:szCs w:val="21"/>
              </w:rPr>
            </w:pPr>
          </w:p>
          <w:p w:rsidR="00A127E0" w:rsidRPr="00D31D12" w:rsidRDefault="00A127E0">
            <w:pPr>
              <w:rPr>
                <w:rFonts w:asciiTheme="majorHAnsi" w:hAnsiTheme="majorHAnsi"/>
                <w:sz w:val="21"/>
                <w:szCs w:val="21"/>
              </w:rPr>
            </w:pPr>
          </w:p>
          <w:p w:rsidR="00A127E0" w:rsidRPr="00D31D12" w:rsidRDefault="00A127E0">
            <w:pPr>
              <w:rPr>
                <w:rFonts w:asciiTheme="majorHAnsi" w:hAnsiTheme="majorHAnsi"/>
                <w:sz w:val="21"/>
                <w:szCs w:val="21"/>
              </w:rPr>
            </w:pPr>
          </w:p>
          <w:p w:rsidR="00A127E0" w:rsidRPr="00D31D12" w:rsidRDefault="00A127E0">
            <w:pPr>
              <w:rPr>
                <w:rFonts w:asciiTheme="majorHAnsi" w:hAnsiTheme="majorHAnsi"/>
                <w:sz w:val="21"/>
                <w:szCs w:val="21"/>
              </w:rPr>
            </w:pPr>
          </w:p>
          <w:p w:rsidR="00A127E0" w:rsidRPr="00D31D12" w:rsidRDefault="00A127E0">
            <w:pPr>
              <w:rPr>
                <w:rFonts w:asciiTheme="majorHAnsi" w:hAnsiTheme="majorHAnsi"/>
                <w:sz w:val="21"/>
                <w:szCs w:val="21"/>
              </w:rPr>
            </w:pPr>
            <w:r w:rsidRPr="00D31D12">
              <w:rPr>
                <w:rFonts w:asciiTheme="majorHAnsi" w:hAnsiTheme="majorHAnsi"/>
                <w:sz w:val="21"/>
                <w:szCs w:val="21"/>
              </w:rPr>
              <w:t xml:space="preserve">£330 </w:t>
            </w:r>
          </w:p>
        </w:tc>
        <w:tc>
          <w:tcPr>
            <w:tcW w:w="3601" w:type="dxa"/>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1007"/>
              <w:gridCol w:w="1045"/>
              <w:gridCol w:w="1201"/>
            </w:tblGrid>
            <w:tr w:rsidR="00EA380B" w:rsidRPr="00EA380B" w:rsidTr="00EE2C76">
              <w:trPr>
                <w:trHeight w:val="225"/>
              </w:trPr>
              <w:tc>
                <w:tcPr>
                  <w:tcW w:w="1007" w:type="dxa"/>
                </w:tcPr>
                <w:p w:rsidR="00EE2C76" w:rsidRPr="00EA380B" w:rsidRDefault="00EE2C76" w:rsidP="00EE2C76">
                  <w:pPr>
                    <w:jc w:val="center"/>
                    <w:rPr>
                      <w:rFonts w:asciiTheme="majorHAnsi" w:hAnsiTheme="majorHAnsi"/>
                      <w:b/>
                      <w:color w:val="4F6228" w:themeColor="accent3" w:themeShade="80"/>
                      <w:sz w:val="21"/>
                      <w:szCs w:val="21"/>
                    </w:rPr>
                  </w:pPr>
                  <w:r w:rsidRPr="00EA380B">
                    <w:rPr>
                      <w:rFonts w:asciiTheme="majorHAnsi" w:hAnsiTheme="majorHAnsi"/>
                      <w:b/>
                      <w:color w:val="4F6228" w:themeColor="accent3" w:themeShade="80"/>
                      <w:sz w:val="21"/>
                      <w:szCs w:val="21"/>
                    </w:rPr>
                    <w:t xml:space="preserve">FSM eligible </w:t>
                  </w:r>
                </w:p>
              </w:tc>
              <w:tc>
                <w:tcPr>
                  <w:tcW w:w="1045" w:type="dxa"/>
                </w:tcPr>
                <w:p w:rsidR="00EE2C76" w:rsidRPr="00EA380B" w:rsidRDefault="00EE2C76" w:rsidP="00EE2C76">
                  <w:pPr>
                    <w:jc w:val="center"/>
                    <w:rPr>
                      <w:rFonts w:asciiTheme="majorHAnsi" w:hAnsiTheme="majorHAnsi"/>
                      <w:b/>
                      <w:color w:val="4F6228" w:themeColor="accent3" w:themeShade="80"/>
                      <w:sz w:val="21"/>
                      <w:szCs w:val="21"/>
                    </w:rPr>
                  </w:pPr>
                  <w:r w:rsidRPr="00EA380B">
                    <w:rPr>
                      <w:rFonts w:asciiTheme="majorHAnsi" w:hAnsiTheme="majorHAnsi"/>
                      <w:b/>
                      <w:color w:val="4F6228" w:themeColor="accent3" w:themeShade="80"/>
                      <w:sz w:val="21"/>
                      <w:szCs w:val="21"/>
                    </w:rPr>
                    <w:t>School</w:t>
                  </w:r>
                </w:p>
              </w:tc>
              <w:tc>
                <w:tcPr>
                  <w:tcW w:w="1201" w:type="dxa"/>
                </w:tcPr>
                <w:p w:rsidR="00EE2C76" w:rsidRPr="00EA380B" w:rsidRDefault="00EE2C76" w:rsidP="00EE2C76">
                  <w:pPr>
                    <w:jc w:val="center"/>
                    <w:rPr>
                      <w:rFonts w:asciiTheme="majorHAnsi" w:hAnsiTheme="majorHAnsi"/>
                      <w:b/>
                      <w:color w:val="4F6228" w:themeColor="accent3" w:themeShade="80"/>
                      <w:sz w:val="21"/>
                      <w:szCs w:val="21"/>
                    </w:rPr>
                  </w:pPr>
                  <w:r w:rsidRPr="00EA380B">
                    <w:rPr>
                      <w:rFonts w:asciiTheme="majorHAnsi" w:hAnsiTheme="majorHAnsi"/>
                      <w:b/>
                      <w:color w:val="4F6228" w:themeColor="accent3" w:themeShade="80"/>
                      <w:sz w:val="21"/>
                      <w:szCs w:val="21"/>
                    </w:rPr>
                    <w:t>LA</w:t>
                  </w:r>
                </w:p>
              </w:tc>
            </w:tr>
            <w:tr w:rsidR="00EA380B" w:rsidRPr="00EA380B" w:rsidTr="00EE2C76">
              <w:trPr>
                <w:trHeight w:val="678"/>
              </w:trPr>
              <w:tc>
                <w:tcPr>
                  <w:tcW w:w="1007" w:type="dxa"/>
                </w:tcPr>
                <w:p w:rsidR="00EE2C76" w:rsidRPr="00EA380B" w:rsidRDefault="00EE2C76" w:rsidP="00EE2C76">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Com. &amp; Lang.</w:t>
                  </w:r>
                </w:p>
              </w:tc>
              <w:tc>
                <w:tcPr>
                  <w:tcW w:w="1045" w:type="dxa"/>
                </w:tcPr>
                <w:p w:rsidR="00EE2C76" w:rsidRPr="00EA380B" w:rsidRDefault="00EE2C76" w:rsidP="00EE2C76">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60%</w:t>
                  </w:r>
                </w:p>
              </w:tc>
              <w:tc>
                <w:tcPr>
                  <w:tcW w:w="1201" w:type="dxa"/>
                </w:tcPr>
                <w:p w:rsidR="00EE2C76" w:rsidRPr="00EA380B" w:rsidRDefault="00EE2C76" w:rsidP="00EE2C76">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68.1%</w:t>
                  </w:r>
                </w:p>
              </w:tc>
            </w:tr>
            <w:tr w:rsidR="00EA380B" w:rsidRPr="00EA380B" w:rsidTr="00EE2C76">
              <w:trPr>
                <w:trHeight w:val="225"/>
              </w:trPr>
              <w:tc>
                <w:tcPr>
                  <w:tcW w:w="1007" w:type="dxa"/>
                </w:tcPr>
                <w:p w:rsidR="00EE2C76" w:rsidRPr="00EA380B" w:rsidRDefault="00EE2C76" w:rsidP="00EE2C76">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Literacy</w:t>
                  </w:r>
                </w:p>
              </w:tc>
              <w:tc>
                <w:tcPr>
                  <w:tcW w:w="1045" w:type="dxa"/>
                </w:tcPr>
                <w:p w:rsidR="00EE2C76" w:rsidRPr="00EA380B" w:rsidRDefault="00EE2C76" w:rsidP="00EE2C76">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53.6%</w:t>
                  </w:r>
                </w:p>
              </w:tc>
              <w:tc>
                <w:tcPr>
                  <w:tcW w:w="1201" w:type="dxa"/>
                </w:tcPr>
                <w:p w:rsidR="00EE2C76" w:rsidRPr="00EA380B" w:rsidRDefault="00EE2C76" w:rsidP="00EE2C76">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60%</w:t>
                  </w:r>
                </w:p>
              </w:tc>
            </w:tr>
          </w:tbl>
          <w:p w:rsidR="00A127E0" w:rsidRPr="00EA380B" w:rsidRDefault="00A127E0">
            <w:pPr>
              <w:rPr>
                <w:rFonts w:asciiTheme="majorHAnsi" w:hAnsiTheme="majorHAnsi"/>
                <w:color w:val="4F6228" w:themeColor="accent3" w:themeShade="80"/>
                <w:sz w:val="21"/>
                <w:szCs w:val="21"/>
              </w:rPr>
            </w:pPr>
          </w:p>
          <w:p w:rsidR="00A127E0" w:rsidRPr="00EA380B" w:rsidRDefault="00A127E0">
            <w:pPr>
              <w:rPr>
                <w:rFonts w:asciiTheme="majorHAnsi" w:hAnsiTheme="majorHAnsi"/>
                <w:color w:val="4F6228" w:themeColor="accent3" w:themeShade="80"/>
                <w:sz w:val="21"/>
                <w:szCs w:val="21"/>
              </w:rPr>
            </w:pPr>
          </w:p>
          <w:p w:rsidR="00A127E0" w:rsidRPr="00EA380B" w:rsidRDefault="00A127E0">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 xml:space="preserve">School has been accepted to be part of a LA bid 2018 / 2019 developing C&amp;L </w:t>
            </w:r>
          </w:p>
        </w:tc>
      </w:tr>
      <w:tr w:rsidR="00EE2C76" w:rsidRPr="00D31D12" w:rsidTr="00A127E0">
        <w:trPr>
          <w:trHeight w:val="2930"/>
        </w:trPr>
        <w:tc>
          <w:tcPr>
            <w:tcW w:w="2231" w:type="dxa"/>
            <w:gridSpan w:val="2"/>
          </w:tcPr>
          <w:p w:rsidR="00A127E0" w:rsidRPr="00D31D12" w:rsidRDefault="00A127E0">
            <w:pPr>
              <w:rPr>
                <w:rFonts w:asciiTheme="majorHAnsi" w:hAnsiTheme="majorHAnsi"/>
                <w:sz w:val="21"/>
                <w:szCs w:val="21"/>
              </w:rPr>
            </w:pPr>
            <w:r w:rsidRPr="00D31D12">
              <w:rPr>
                <w:rFonts w:asciiTheme="majorHAnsi" w:hAnsiTheme="majorHAnsi"/>
                <w:sz w:val="21"/>
                <w:szCs w:val="21"/>
              </w:rPr>
              <w:t>C. Improved outcomes for disadvantaged pupils with safeguarding concerns through improved engagement with parents and carers</w:t>
            </w:r>
          </w:p>
        </w:tc>
        <w:tc>
          <w:tcPr>
            <w:tcW w:w="2964" w:type="dxa"/>
            <w:gridSpan w:val="2"/>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Additional in class teaching assistant and 1:1 support for interventions and learning across Lower KS2. </w:t>
            </w:r>
          </w:p>
          <w:p w:rsidR="00A127E0" w:rsidRPr="00D31D12" w:rsidRDefault="00A127E0">
            <w:pPr>
              <w:rPr>
                <w:rFonts w:asciiTheme="majorHAnsi" w:hAnsiTheme="majorHAnsi"/>
                <w:sz w:val="21"/>
                <w:szCs w:val="21"/>
              </w:rPr>
            </w:pPr>
          </w:p>
          <w:p w:rsidR="00A127E0" w:rsidRPr="00D31D12" w:rsidRDefault="00A127E0">
            <w:pPr>
              <w:rPr>
                <w:rFonts w:asciiTheme="majorHAnsi" w:hAnsiTheme="majorHAnsi"/>
                <w:sz w:val="21"/>
                <w:szCs w:val="21"/>
              </w:rPr>
            </w:pPr>
            <w:r w:rsidRPr="00D31D12">
              <w:rPr>
                <w:rFonts w:asciiTheme="majorHAnsi" w:hAnsiTheme="majorHAnsi"/>
                <w:sz w:val="21"/>
                <w:szCs w:val="21"/>
              </w:rPr>
              <w:t xml:space="preserve">Targeted intervention support in place across reading, writing and maths. </w:t>
            </w:r>
          </w:p>
        </w:tc>
        <w:tc>
          <w:tcPr>
            <w:tcW w:w="2548" w:type="dxa"/>
            <w:gridSpan w:val="3"/>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Internal tracking data shows that the progress of PP pupils in lower KS2 is lower than across the school. </w:t>
            </w:r>
          </w:p>
        </w:tc>
        <w:tc>
          <w:tcPr>
            <w:tcW w:w="3138" w:type="dxa"/>
            <w:gridSpan w:val="3"/>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Sep – Comprehensive timetable of support in place and impact reviewed in October. </w:t>
            </w:r>
          </w:p>
          <w:p w:rsidR="00A127E0" w:rsidRPr="00D31D12" w:rsidRDefault="00A127E0">
            <w:pPr>
              <w:rPr>
                <w:rFonts w:asciiTheme="majorHAnsi" w:hAnsiTheme="majorHAnsi"/>
                <w:sz w:val="21"/>
                <w:szCs w:val="21"/>
              </w:rPr>
            </w:pPr>
          </w:p>
          <w:p w:rsidR="00A127E0" w:rsidRPr="00D31D12" w:rsidRDefault="00A127E0">
            <w:pPr>
              <w:rPr>
                <w:rFonts w:asciiTheme="majorHAnsi" w:hAnsiTheme="majorHAnsi"/>
                <w:sz w:val="21"/>
                <w:szCs w:val="21"/>
              </w:rPr>
            </w:pPr>
            <w:r w:rsidRPr="00D31D12">
              <w:rPr>
                <w:rFonts w:asciiTheme="majorHAnsi" w:hAnsiTheme="majorHAnsi"/>
                <w:sz w:val="21"/>
                <w:szCs w:val="21"/>
              </w:rPr>
              <w:t xml:space="preserve">Half termly reviews of pupil progress to determine the effectiveness of the support in place. </w:t>
            </w:r>
          </w:p>
          <w:p w:rsidR="00A127E0" w:rsidRPr="00D31D12" w:rsidRDefault="00A127E0">
            <w:pPr>
              <w:rPr>
                <w:rFonts w:asciiTheme="majorHAnsi" w:hAnsiTheme="majorHAnsi"/>
                <w:sz w:val="21"/>
                <w:szCs w:val="21"/>
              </w:rPr>
            </w:pPr>
          </w:p>
          <w:p w:rsidR="00A127E0" w:rsidRPr="00D31D12" w:rsidRDefault="00A127E0">
            <w:pPr>
              <w:rPr>
                <w:rFonts w:asciiTheme="majorHAnsi" w:hAnsiTheme="majorHAnsi"/>
                <w:sz w:val="21"/>
                <w:szCs w:val="21"/>
              </w:rPr>
            </w:pPr>
            <w:r w:rsidRPr="00D31D12">
              <w:rPr>
                <w:rFonts w:asciiTheme="majorHAnsi" w:hAnsiTheme="majorHAnsi"/>
                <w:sz w:val="21"/>
                <w:szCs w:val="21"/>
              </w:rPr>
              <w:t xml:space="preserve">Fortnightly moderation meetings to include a focus on the progress of Pupil Premium at Lower KS2. </w:t>
            </w:r>
          </w:p>
        </w:tc>
        <w:tc>
          <w:tcPr>
            <w:tcW w:w="1134" w:type="dxa"/>
          </w:tcPr>
          <w:p w:rsidR="00A127E0" w:rsidRPr="00D31D12" w:rsidRDefault="00A127E0">
            <w:pPr>
              <w:rPr>
                <w:rFonts w:asciiTheme="majorHAnsi" w:hAnsiTheme="majorHAnsi"/>
                <w:sz w:val="21"/>
                <w:szCs w:val="21"/>
              </w:rPr>
            </w:pPr>
            <w:r w:rsidRPr="00D31D12">
              <w:rPr>
                <w:rFonts w:asciiTheme="majorHAnsi" w:hAnsiTheme="majorHAnsi"/>
                <w:sz w:val="21"/>
                <w:szCs w:val="21"/>
              </w:rPr>
              <w:t>£ 1000</w:t>
            </w:r>
          </w:p>
          <w:p w:rsidR="00A127E0" w:rsidRPr="00D31D12" w:rsidRDefault="00A127E0">
            <w:pPr>
              <w:rPr>
                <w:rFonts w:asciiTheme="majorHAnsi" w:hAnsiTheme="majorHAnsi"/>
                <w:sz w:val="21"/>
                <w:szCs w:val="21"/>
              </w:rPr>
            </w:pPr>
            <w:r w:rsidRPr="00D31D12">
              <w:rPr>
                <w:rFonts w:asciiTheme="majorHAnsi" w:hAnsiTheme="majorHAnsi"/>
                <w:sz w:val="21"/>
                <w:szCs w:val="21"/>
              </w:rPr>
              <w:t xml:space="preserve">Class Cover and resources for parents meetings </w:t>
            </w:r>
          </w:p>
        </w:tc>
        <w:tc>
          <w:tcPr>
            <w:tcW w:w="3601" w:type="dxa"/>
          </w:tcPr>
          <w:p w:rsidR="00A127E0" w:rsidRPr="00EA380B" w:rsidRDefault="00A127E0">
            <w:pPr>
              <w:rPr>
                <w:rFonts w:asciiTheme="majorHAnsi" w:hAnsiTheme="majorHAnsi"/>
                <w:color w:val="4F6228" w:themeColor="accent3" w:themeShade="80"/>
                <w:sz w:val="21"/>
                <w:szCs w:val="21"/>
              </w:rPr>
            </w:pPr>
          </w:p>
          <w:tbl>
            <w:tblPr>
              <w:tblStyle w:val="TableGrid"/>
              <w:tblpPr w:leftFromText="180" w:rightFromText="180" w:vertAnchor="page" w:horzAnchor="margin" w:tblpY="256"/>
              <w:tblOverlap w:val="never"/>
              <w:tblW w:w="0" w:type="auto"/>
              <w:tblLook w:val="04A0" w:firstRow="1" w:lastRow="0" w:firstColumn="1" w:lastColumn="0" w:noHBand="0" w:noVBand="1"/>
            </w:tblPr>
            <w:tblGrid>
              <w:gridCol w:w="425"/>
              <w:gridCol w:w="433"/>
              <w:gridCol w:w="573"/>
              <w:gridCol w:w="433"/>
              <w:gridCol w:w="573"/>
              <w:gridCol w:w="433"/>
              <w:gridCol w:w="573"/>
            </w:tblGrid>
            <w:tr w:rsidR="00EA380B" w:rsidRPr="00EA380B" w:rsidTr="00DC19EC">
              <w:tc>
                <w:tcPr>
                  <w:tcW w:w="3359" w:type="dxa"/>
                  <w:gridSpan w:val="7"/>
                </w:tcPr>
                <w:p w:rsidR="009D7FEA" w:rsidRPr="00EA380B" w:rsidRDefault="009D7FEA" w:rsidP="009D7FEA">
                  <w:pPr>
                    <w:jc w:val="center"/>
                    <w:rPr>
                      <w:rFonts w:asciiTheme="majorHAnsi" w:hAnsiTheme="majorHAnsi"/>
                      <w:b/>
                      <w:color w:val="4F6228" w:themeColor="accent3" w:themeShade="80"/>
                      <w:sz w:val="21"/>
                      <w:szCs w:val="21"/>
                    </w:rPr>
                  </w:pPr>
                  <w:r w:rsidRPr="00EA380B">
                    <w:rPr>
                      <w:rFonts w:asciiTheme="majorHAnsi" w:hAnsiTheme="majorHAnsi"/>
                      <w:b/>
                      <w:color w:val="4F6228" w:themeColor="accent3" w:themeShade="80"/>
                      <w:sz w:val="21"/>
                      <w:szCs w:val="21"/>
                    </w:rPr>
                    <w:t xml:space="preserve">% Pupils at Exp or above </w:t>
                  </w:r>
                </w:p>
              </w:tc>
            </w:tr>
            <w:tr w:rsidR="00EA380B" w:rsidRPr="00EA380B" w:rsidTr="00DC19EC">
              <w:tc>
                <w:tcPr>
                  <w:tcW w:w="422" w:type="dxa"/>
                </w:tcPr>
                <w:p w:rsidR="009D7FEA" w:rsidRPr="00EA380B" w:rsidRDefault="009D7FEA" w:rsidP="009D7FEA">
                  <w:pPr>
                    <w:jc w:val="center"/>
                    <w:rPr>
                      <w:rFonts w:asciiTheme="majorHAnsi" w:hAnsiTheme="majorHAnsi"/>
                      <w:color w:val="4F6228" w:themeColor="accent3" w:themeShade="80"/>
                      <w:sz w:val="21"/>
                      <w:szCs w:val="21"/>
                    </w:rPr>
                  </w:pPr>
                </w:p>
              </w:tc>
              <w:tc>
                <w:tcPr>
                  <w:tcW w:w="979" w:type="dxa"/>
                  <w:gridSpan w:val="2"/>
                </w:tcPr>
                <w:p w:rsidR="009D7FEA" w:rsidRPr="00EA380B" w:rsidRDefault="009D7FEA" w:rsidP="009D7FEA">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Reading</w:t>
                  </w:r>
                </w:p>
              </w:tc>
              <w:tc>
                <w:tcPr>
                  <w:tcW w:w="979" w:type="dxa"/>
                  <w:gridSpan w:val="2"/>
                </w:tcPr>
                <w:p w:rsidR="009D7FEA" w:rsidRPr="00EA380B" w:rsidRDefault="009D7FEA" w:rsidP="009D7FEA">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Writing</w:t>
                  </w:r>
                </w:p>
              </w:tc>
              <w:tc>
                <w:tcPr>
                  <w:tcW w:w="979" w:type="dxa"/>
                  <w:gridSpan w:val="2"/>
                </w:tcPr>
                <w:p w:rsidR="009D7FEA" w:rsidRPr="00EA380B" w:rsidRDefault="009D7FEA" w:rsidP="009D7FEA">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Maths</w:t>
                  </w:r>
                </w:p>
              </w:tc>
            </w:tr>
            <w:tr w:rsidR="00EA380B" w:rsidRPr="00EA380B" w:rsidTr="00DC19EC">
              <w:tc>
                <w:tcPr>
                  <w:tcW w:w="422" w:type="dxa"/>
                </w:tcPr>
                <w:p w:rsidR="009D7FEA" w:rsidRPr="00EA380B" w:rsidRDefault="009D7FEA" w:rsidP="009D7FEA">
                  <w:pPr>
                    <w:rPr>
                      <w:rFonts w:asciiTheme="majorHAnsi" w:hAnsiTheme="majorHAnsi"/>
                      <w:color w:val="4F6228" w:themeColor="accent3" w:themeShade="80"/>
                      <w:sz w:val="21"/>
                      <w:szCs w:val="21"/>
                    </w:rPr>
                  </w:pPr>
                </w:p>
              </w:tc>
              <w:tc>
                <w:tcPr>
                  <w:tcW w:w="423" w:type="dxa"/>
                </w:tcPr>
                <w:p w:rsidR="009D7FEA" w:rsidRPr="00EA380B" w:rsidRDefault="009D7FE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PP</w:t>
                  </w:r>
                </w:p>
              </w:tc>
              <w:tc>
                <w:tcPr>
                  <w:tcW w:w="556" w:type="dxa"/>
                </w:tcPr>
                <w:p w:rsidR="009D7FEA" w:rsidRPr="00EA380B" w:rsidRDefault="009D7FE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Non</w:t>
                  </w:r>
                </w:p>
              </w:tc>
              <w:tc>
                <w:tcPr>
                  <w:tcW w:w="423" w:type="dxa"/>
                </w:tcPr>
                <w:p w:rsidR="009D7FEA" w:rsidRPr="00EA380B" w:rsidRDefault="009D7FE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PP</w:t>
                  </w:r>
                </w:p>
              </w:tc>
              <w:tc>
                <w:tcPr>
                  <w:tcW w:w="556" w:type="dxa"/>
                </w:tcPr>
                <w:p w:rsidR="009D7FEA" w:rsidRPr="00EA380B" w:rsidRDefault="009D7FE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Non</w:t>
                  </w:r>
                </w:p>
              </w:tc>
              <w:tc>
                <w:tcPr>
                  <w:tcW w:w="423" w:type="dxa"/>
                </w:tcPr>
                <w:p w:rsidR="009D7FEA" w:rsidRPr="00EA380B" w:rsidRDefault="009D7FE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PP</w:t>
                  </w:r>
                </w:p>
              </w:tc>
              <w:tc>
                <w:tcPr>
                  <w:tcW w:w="556" w:type="dxa"/>
                </w:tcPr>
                <w:p w:rsidR="009D7FEA" w:rsidRPr="00EA380B" w:rsidRDefault="009D7FE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Non</w:t>
                  </w:r>
                </w:p>
              </w:tc>
            </w:tr>
            <w:tr w:rsidR="00EA380B" w:rsidRPr="00EA380B" w:rsidTr="00DC19EC">
              <w:tc>
                <w:tcPr>
                  <w:tcW w:w="422" w:type="dxa"/>
                </w:tcPr>
                <w:p w:rsidR="009D7FEA" w:rsidRPr="00EA380B" w:rsidRDefault="009D7FE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Y3</w:t>
                  </w:r>
                </w:p>
              </w:tc>
              <w:tc>
                <w:tcPr>
                  <w:tcW w:w="423" w:type="dxa"/>
                </w:tcPr>
                <w:p w:rsidR="009D7FEA" w:rsidRPr="00EA380B" w:rsidRDefault="00DC19EC" w:rsidP="00DC19EC">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67</w:t>
                  </w:r>
                </w:p>
              </w:tc>
              <w:tc>
                <w:tcPr>
                  <w:tcW w:w="556" w:type="dxa"/>
                </w:tcPr>
                <w:p w:rsidR="009D7FEA" w:rsidRPr="00EA380B" w:rsidRDefault="00DC19EC" w:rsidP="00DC19EC">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73</w:t>
                  </w:r>
                </w:p>
              </w:tc>
              <w:tc>
                <w:tcPr>
                  <w:tcW w:w="423" w:type="dxa"/>
                </w:tcPr>
                <w:p w:rsidR="009D7FEA" w:rsidRPr="00EA380B" w:rsidRDefault="00DC19EC" w:rsidP="00DC19EC">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50</w:t>
                  </w:r>
                </w:p>
              </w:tc>
              <w:tc>
                <w:tcPr>
                  <w:tcW w:w="556" w:type="dxa"/>
                </w:tcPr>
                <w:p w:rsidR="009D7FEA" w:rsidRPr="00EA380B" w:rsidRDefault="00DC19EC" w:rsidP="00DC19EC">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53</w:t>
                  </w:r>
                </w:p>
              </w:tc>
              <w:tc>
                <w:tcPr>
                  <w:tcW w:w="423" w:type="dxa"/>
                </w:tcPr>
                <w:p w:rsidR="009D7FEA" w:rsidRPr="00EA380B" w:rsidRDefault="00DC19EC" w:rsidP="00DC19EC">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67</w:t>
                  </w:r>
                </w:p>
              </w:tc>
              <w:tc>
                <w:tcPr>
                  <w:tcW w:w="556" w:type="dxa"/>
                </w:tcPr>
                <w:p w:rsidR="009D7FEA" w:rsidRPr="00EA380B" w:rsidRDefault="00DC19EC" w:rsidP="00DC19EC">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73</w:t>
                  </w:r>
                </w:p>
              </w:tc>
            </w:tr>
            <w:tr w:rsidR="00EA380B" w:rsidRPr="00EA380B" w:rsidTr="00DC19EC">
              <w:tc>
                <w:tcPr>
                  <w:tcW w:w="422" w:type="dxa"/>
                </w:tcPr>
                <w:p w:rsidR="009D7FEA" w:rsidRPr="00EA380B" w:rsidRDefault="009D7FE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Y4</w:t>
                  </w:r>
                </w:p>
              </w:tc>
              <w:tc>
                <w:tcPr>
                  <w:tcW w:w="423" w:type="dxa"/>
                </w:tcPr>
                <w:p w:rsidR="009D7FEA" w:rsidRPr="00EA380B" w:rsidRDefault="00DC19EC" w:rsidP="00DC19EC">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50</w:t>
                  </w:r>
                </w:p>
              </w:tc>
              <w:tc>
                <w:tcPr>
                  <w:tcW w:w="556" w:type="dxa"/>
                </w:tcPr>
                <w:p w:rsidR="009D7FEA" w:rsidRPr="00EA380B" w:rsidRDefault="00DC19EC" w:rsidP="00DC19EC">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71</w:t>
                  </w:r>
                </w:p>
              </w:tc>
              <w:tc>
                <w:tcPr>
                  <w:tcW w:w="423" w:type="dxa"/>
                </w:tcPr>
                <w:p w:rsidR="009D7FEA" w:rsidRPr="00EA380B" w:rsidRDefault="00DC19EC" w:rsidP="00DC19EC">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38</w:t>
                  </w:r>
                </w:p>
              </w:tc>
              <w:tc>
                <w:tcPr>
                  <w:tcW w:w="556" w:type="dxa"/>
                </w:tcPr>
                <w:p w:rsidR="009D7FEA" w:rsidRPr="00EA380B" w:rsidRDefault="00DC19EC" w:rsidP="00DC19EC">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71</w:t>
                  </w:r>
                </w:p>
              </w:tc>
              <w:tc>
                <w:tcPr>
                  <w:tcW w:w="423" w:type="dxa"/>
                </w:tcPr>
                <w:p w:rsidR="009D7FEA" w:rsidRPr="00EA380B" w:rsidRDefault="00DC19EC" w:rsidP="00DC19EC">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63</w:t>
                  </w:r>
                </w:p>
              </w:tc>
              <w:tc>
                <w:tcPr>
                  <w:tcW w:w="556" w:type="dxa"/>
                </w:tcPr>
                <w:p w:rsidR="009D7FEA" w:rsidRPr="00EA380B" w:rsidRDefault="00DC19EC" w:rsidP="00DC19EC">
                  <w:pPr>
                    <w:jc w:val="cente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77</w:t>
                  </w:r>
                </w:p>
              </w:tc>
            </w:tr>
          </w:tbl>
          <w:p w:rsidR="00EE2C76" w:rsidRPr="00EA380B" w:rsidRDefault="00EE2C76">
            <w:pPr>
              <w:rPr>
                <w:rFonts w:asciiTheme="majorHAnsi" w:hAnsiTheme="majorHAnsi"/>
                <w:color w:val="4F6228" w:themeColor="accent3" w:themeShade="80"/>
                <w:sz w:val="21"/>
                <w:szCs w:val="21"/>
              </w:rPr>
            </w:pPr>
          </w:p>
        </w:tc>
      </w:tr>
      <w:tr w:rsidR="00EE2C76" w:rsidRPr="00D31D12" w:rsidTr="00A127E0">
        <w:trPr>
          <w:trHeight w:val="3215"/>
        </w:trPr>
        <w:tc>
          <w:tcPr>
            <w:tcW w:w="2231" w:type="dxa"/>
            <w:gridSpan w:val="2"/>
          </w:tcPr>
          <w:p w:rsidR="00A127E0" w:rsidRPr="00D31D12" w:rsidRDefault="00A127E0">
            <w:pPr>
              <w:rPr>
                <w:rFonts w:asciiTheme="majorHAnsi" w:hAnsiTheme="majorHAnsi"/>
                <w:sz w:val="21"/>
                <w:szCs w:val="21"/>
              </w:rPr>
            </w:pPr>
            <w:r w:rsidRPr="00D31D12">
              <w:rPr>
                <w:rFonts w:asciiTheme="majorHAnsi" w:hAnsiTheme="majorHAnsi"/>
                <w:sz w:val="21"/>
                <w:szCs w:val="21"/>
              </w:rPr>
              <w:lastRenderedPageBreak/>
              <w:t>D. Higher rates of attainment and progress for Higher PAG pupil premium pupils</w:t>
            </w:r>
          </w:p>
        </w:tc>
        <w:tc>
          <w:tcPr>
            <w:tcW w:w="2964" w:type="dxa"/>
            <w:gridSpan w:val="2"/>
          </w:tcPr>
          <w:p w:rsidR="00A127E0" w:rsidRPr="00D31D12" w:rsidRDefault="00A127E0" w:rsidP="00077056">
            <w:pPr>
              <w:rPr>
                <w:rFonts w:asciiTheme="majorHAnsi" w:hAnsiTheme="majorHAnsi"/>
                <w:sz w:val="21"/>
                <w:szCs w:val="21"/>
              </w:rPr>
            </w:pPr>
            <w:r w:rsidRPr="00D31D12">
              <w:rPr>
                <w:rFonts w:asciiTheme="majorHAnsi" w:hAnsiTheme="majorHAnsi"/>
                <w:sz w:val="21"/>
                <w:szCs w:val="21"/>
              </w:rPr>
              <w:t>Maximize lesson time to facilitate targeted intervention for more</w:t>
            </w:r>
            <w:r w:rsidR="009D7FEA" w:rsidRPr="00D31D12">
              <w:rPr>
                <w:rFonts w:asciiTheme="majorHAnsi" w:hAnsiTheme="majorHAnsi"/>
                <w:sz w:val="21"/>
                <w:szCs w:val="21"/>
              </w:rPr>
              <w:t>-</w:t>
            </w:r>
            <w:r w:rsidRPr="00D31D12">
              <w:rPr>
                <w:rFonts w:asciiTheme="majorHAnsi" w:hAnsiTheme="majorHAnsi"/>
                <w:sz w:val="21"/>
                <w:szCs w:val="21"/>
              </w:rPr>
              <w:t xml:space="preserve"> able pupils. </w:t>
            </w:r>
          </w:p>
        </w:tc>
        <w:tc>
          <w:tcPr>
            <w:tcW w:w="2548" w:type="dxa"/>
            <w:gridSpan w:val="3"/>
          </w:tcPr>
          <w:p w:rsidR="00A127E0" w:rsidRPr="00D31D12" w:rsidRDefault="009D7FEA">
            <w:pPr>
              <w:rPr>
                <w:rFonts w:asciiTheme="majorHAnsi" w:hAnsiTheme="majorHAnsi"/>
                <w:sz w:val="21"/>
                <w:szCs w:val="21"/>
              </w:rPr>
            </w:pPr>
            <w:r w:rsidRPr="00D31D12">
              <w:rPr>
                <w:rFonts w:asciiTheme="majorHAnsi" w:hAnsiTheme="majorHAnsi"/>
                <w:sz w:val="21"/>
                <w:szCs w:val="21"/>
              </w:rPr>
              <w:t>More-</w:t>
            </w:r>
            <w:r w:rsidR="00A127E0" w:rsidRPr="00D31D12">
              <w:rPr>
                <w:rFonts w:asciiTheme="majorHAnsi" w:hAnsiTheme="majorHAnsi"/>
                <w:sz w:val="21"/>
                <w:szCs w:val="21"/>
              </w:rPr>
              <w:t xml:space="preserve">able disadvantaged pupils make </w:t>
            </w:r>
            <w:r w:rsidRPr="00D31D12">
              <w:rPr>
                <w:rFonts w:asciiTheme="majorHAnsi" w:hAnsiTheme="majorHAnsi"/>
                <w:sz w:val="21"/>
                <w:szCs w:val="21"/>
              </w:rPr>
              <w:t>less progress than ‘other’ more-</w:t>
            </w:r>
            <w:r w:rsidR="00A127E0" w:rsidRPr="00D31D12">
              <w:rPr>
                <w:rFonts w:asciiTheme="majorHAnsi" w:hAnsiTheme="majorHAnsi"/>
                <w:sz w:val="21"/>
                <w:szCs w:val="21"/>
              </w:rPr>
              <w:t xml:space="preserve">able pupils. </w:t>
            </w:r>
          </w:p>
          <w:p w:rsidR="00A127E0" w:rsidRPr="00D31D12" w:rsidRDefault="00A127E0">
            <w:pPr>
              <w:rPr>
                <w:rFonts w:asciiTheme="majorHAnsi" w:hAnsiTheme="majorHAnsi"/>
                <w:sz w:val="21"/>
                <w:szCs w:val="21"/>
              </w:rPr>
            </w:pPr>
            <w:r w:rsidRPr="00D31D12">
              <w:rPr>
                <w:rFonts w:asciiTheme="majorHAnsi" w:hAnsiTheme="majorHAnsi"/>
                <w:sz w:val="21"/>
                <w:szCs w:val="21"/>
              </w:rPr>
              <w:t xml:space="preserve">Ensure that disadvantaged pupils can achieve the higher standard as well as meeting the ‘expected’ standard. </w:t>
            </w:r>
          </w:p>
          <w:p w:rsidR="00A127E0" w:rsidRPr="00D31D12" w:rsidRDefault="00A127E0">
            <w:pPr>
              <w:rPr>
                <w:rFonts w:asciiTheme="majorHAnsi" w:hAnsiTheme="majorHAnsi"/>
                <w:sz w:val="21"/>
                <w:szCs w:val="21"/>
              </w:rPr>
            </w:pPr>
          </w:p>
          <w:p w:rsidR="00A127E0" w:rsidRPr="00D31D12" w:rsidRDefault="00A127E0">
            <w:pPr>
              <w:rPr>
                <w:rFonts w:asciiTheme="majorHAnsi" w:hAnsiTheme="majorHAnsi"/>
                <w:sz w:val="21"/>
                <w:szCs w:val="21"/>
              </w:rPr>
            </w:pPr>
          </w:p>
        </w:tc>
        <w:tc>
          <w:tcPr>
            <w:tcW w:w="3138" w:type="dxa"/>
            <w:gridSpan w:val="3"/>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Monitoring and </w:t>
            </w:r>
            <w:r w:rsidR="009D7FEA" w:rsidRPr="00D31D12">
              <w:rPr>
                <w:rFonts w:asciiTheme="majorHAnsi" w:hAnsiTheme="majorHAnsi"/>
                <w:sz w:val="21"/>
                <w:szCs w:val="21"/>
              </w:rPr>
              <w:t>evaluation of planning for more-</w:t>
            </w:r>
            <w:r w:rsidRPr="00D31D12">
              <w:rPr>
                <w:rFonts w:asciiTheme="majorHAnsi" w:hAnsiTheme="majorHAnsi"/>
                <w:sz w:val="21"/>
                <w:szCs w:val="21"/>
              </w:rPr>
              <w:t xml:space="preserve">able. </w:t>
            </w:r>
          </w:p>
          <w:p w:rsidR="00A127E0" w:rsidRPr="00D31D12" w:rsidRDefault="00A127E0">
            <w:pPr>
              <w:rPr>
                <w:rFonts w:asciiTheme="majorHAnsi" w:hAnsiTheme="majorHAnsi"/>
                <w:sz w:val="21"/>
                <w:szCs w:val="21"/>
              </w:rPr>
            </w:pPr>
          </w:p>
          <w:p w:rsidR="00A127E0" w:rsidRPr="00D31D12" w:rsidRDefault="00A127E0">
            <w:pPr>
              <w:rPr>
                <w:rFonts w:asciiTheme="majorHAnsi" w:hAnsiTheme="majorHAnsi"/>
                <w:sz w:val="21"/>
                <w:szCs w:val="21"/>
              </w:rPr>
            </w:pPr>
            <w:r w:rsidRPr="00D31D12">
              <w:rPr>
                <w:rFonts w:asciiTheme="majorHAnsi" w:hAnsiTheme="majorHAnsi"/>
                <w:sz w:val="21"/>
                <w:szCs w:val="21"/>
              </w:rPr>
              <w:t xml:space="preserve">Lesson observation, evaluation and identified CPD support. </w:t>
            </w:r>
          </w:p>
          <w:p w:rsidR="00A127E0" w:rsidRPr="00D31D12" w:rsidRDefault="00A127E0">
            <w:pPr>
              <w:rPr>
                <w:rFonts w:asciiTheme="majorHAnsi" w:hAnsiTheme="majorHAnsi"/>
                <w:sz w:val="21"/>
                <w:szCs w:val="21"/>
              </w:rPr>
            </w:pPr>
          </w:p>
          <w:p w:rsidR="00A127E0" w:rsidRPr="00D31D12" w:rsidRDefault="00A127E0">
            <w:pPr>
              <w:rPr>
                <w:rFonts w:asciiTheme="majorHAnsi" w:hAnsiTheme="majorHAnsi"/>
                <w:sz w:val="21"/>
                <w:szCs w:val="21"/>
              </w:rPr>
            </w:pPr>
            <w:r w:rsidRPr="00D31D12">
              <w:rPr>
                <w:rFonts w:asciiTheme="majorHAnsi" w:hAnsiTheme="majorHAnsi"/>
                <w:sz w:val="21"/>
                <w:szCs w:val="21"/>
              </w:rPr>
              <w:t xml:space="preserve">Half termly review and analysis of pupil progress. </w:t>
            </w:r>
          </w:p>
          <w:p w:rsidR="00A127E0" w:rsidRPr="00D31D12" w:rsidRDefault="00A127E0">
            <w:pPr>
              <w:rPr>
                <w:rFonts w:asciiTheme="majorHAnsi" w:hAnsiTheme="majorHAnsi"/>
                <w:sz w:val="21"/>
                <w:szCs w:val="21"/>
              </w:rPr>
            </w:pPr>
          </w:p>
        </w:tc>
        <w:tc>
          <w:tcPr>
            <w:tcW w:w="1134" w:type="dxa"/>
          </w:tcPr>
          <w:p w:rsidR="00A127E0" w:rsidRPr="00D31D12" w:rsidRDefault="00A127E0">
            <w:pPr>
              <w:rPr>
                <w:rFonts w:asciiTheme="majorHAnsi" w:hAnsiTheme="majorHAnsi"/>
                <w:sz w:val="21"/>
                <w:szCs w:val="21"/>
              </w:rPr>
            </w:pPr>
            <w:r w:rsidRPr="00D31D12">
              <w:rPr>
                <w:rFonts w:asciiTheme="majorHAnsi" w:hAnsiTheme="majorHAnsi"/>
                <w:sz w:val="21"/>
                <w:szCs w:val="21"/>
              </w:rPr>
              <w:t>£500</w:t>
            </w:r>
          </w:p>
          <w:p w:rsidR="00A127E0" w:rsidRPr="00D31D12" w:rsidRDefault="00A127E0">
            <w:pPr>
              <w:rPr>
                <w:rFonts w:asciiTheme="majorHAnsi" w:hAnsiTheme="majorHAnsi"/>
                <w:sz w:val="21"/>
                <w:szCs w:val="21"/>
              </w:rPr>
            </w:pPr>
            <w:r w:rsidRPr="00D31D12">
              <w:rPr>
                <w:rFonts w:asciiTheme="majorHAnsi" w:hAnsiTheme="majorHAnsi"/>
                <w:sz w:val="21"/>
                <w:szCs w:val="21"/>
              </w:rPr>
              <w:t xml:space="preserve">Class cover for SLT to support and monitor  </w:t>
            </w:r>
          </w:p>
          <w:p w:rsidR="009D7FEA" w:rsidRPr="00D31D12" w:rsidRDefault="009D7FEA">
            <w:pPr>
              <w:rPr>
                <w:rFonts w:asciiTheme="majorHAnsi" w:hAnsiTheme="majorHAnsi"/>
                <w:sz w:val="21"/>
                <w:szCs w:val="21"/>
              </w:rPr>
            </w:pPr>
          </w:p>
          <w:p w:rsidR="009D7FEA" w:rsidRPr="00D31D12" w:rsidRDefault="009D7FEA">
            <w:pPr>
              <w:rPr>
                <w:rFonts w:asciiTheme="majorHAnsi" w:hAnsiTheme="majorHAnsi"/>
                <w:sz w:val="21"/>
                <w:szCs w:val="21"/>
              </w:rPr>
            </w:pPr>
          </w:p>
          <w:p w:rsidR="009D7FEA" w:rsidRPr="00D31D12" w:rsidRDefault="009D7FEA">
            <w:pPr>
              <w:rPr>
                <w:rFonts w:asciiTheme="majorHAnsi" w:hAnsiTheme="majorHAnsi"/>
                <w:sz w:val="21"/>
                <w:szCs w:val="21"/>
              </w:rPr>
            </w:pPr>
          </w:p>
          <w:p w:rsidR="009D7FEA" w:rsidRPr="00D31D12" w:rsidRDefault="009D7FEA">
            <w:pPr>
              <w:rPr>
                <w:rFonts w:asciiTheme="majorHAnsi" w:hAnsiTheme="majorHAnsi"/>
                <w:sz w:val="21"/>
                <w:szCs w:val="21"/>
              </w:rPr>
            </w:pPr>
          </w:p>
          <w:p w:rsidR="009D7FEA" w:rsidRPr="00D31D12" w:rsidRDefault="009D7FEA">
            <w:pPr>
              <w:rPr>
                <w:rFonts w:asciiTheme="majorHAnsi" w:hAnsiTheme="majorHAnsi"/>
                <w:sz w:val="21"/>
                <w:szCs w:val="21"/>
              </w:rPr>
            </w:pPr>
          </w:p>
          <w:p w:rsidR="009D7FEA" w:rsidRPr="00D31D12" w:rsidRDefault="009D7FEA">
            <w:pPr>
              <w:rPr>
                <w:rFonts w:asciiTheme="majorHAnsi" w:hAnsiTheme="majorHAnsi"/>
                <w:sz w:val="21"/>
                <w:szCs w:val="21"/>
              </w:rPr>
            </w:pPr>
          </w:p>
          <w:p w:rsidR="009D7FEA" w:rsidRPr="00D31D12" w:rsidRDefault="009D7FEA">
            <w:pPr>
              <w:rPr>
                <w:rFonts w:asciiTheme="majorHAnsi" w:hAnsiTheme="majorHAnsi"/>
                <w:sz w:val="21"/>
                <w:szCs w:val="21"/>
              </w:rPr>
            </w:pPr>
          </w:p>
          <w:p w:rsidR="009D7FEA" w:rsidRPr="00D31D12" w:rsidRDefault="009D7FEA">
            <w:pPr>
              <w:rPr>
                <w:rFonts w:asciiTheme="majorHAnsi" w:hAnsiTheme="majorHAnsi"/>
                <w:sz w:val="21"/>
                <w:szCs w:val="21"/>
              </w:rPr>
            </w:pPr>
          </w:p>
          <w:p w:rsidR="009D7FEA" w:rsidRPr="00D31D12" w:rsidRDefault="009D7FEA">
            <w:pPr>
              <w:rPr>
                <w:rFonts w:asciiTheme="majorHAnsi" w:hAnsiTheme="majorHAnsi"/>
                <w:sz w:val="21"/>
                <w:szCs w:val="21"/>
              </w:rPr>
            </w:pPr>
          </w:p>
          <w:p w:rsidR="009D7FEA" w:rsidRPr="00D31D12" w:rsidRDefault="009D7FEA">
            <w:pPr>
              <w:rPr>
                <w:rFonts w:asciiTheme="majorHAnsi" w:hAnsiTheme="majorHAnsi"/>
                <w:sz w:val="21"/>
                <w:szCs w:val="21"/>
              </w:rPr>
            </w:pPr>
          </w:p>
        </w:tc>
        <w:tc>
          <w:tcPr>
            <w:tcW w:w="3601" w:type="dxa"/>
          </w:tcPr>
          <w:tbl>
            <w:tblPr>
              <w:tblStyle w:val="TableGrid"/>
              <w:tblpPr w:leftFromText="180" w:rightFromText="180" w:vertAnchor="text" w:horzAnchor="margin" w:tblpY="129"/>
              <w:tblOverlap w:val="never"/>
              <w:tblW w:w="3385" w:type="dxa"/>
              <w:tblLook w:val="04A0" w:firstRow="1" w:lastRow="0" w:firstColumn="1" w:lastColumn="0" w:noHBand="0" w:noVBand="1"/>
            </w:tblPr>
            <w:tblGrid>
              <w:gridCol w:w="811"/>
              <w:gridCol w:w="429"/>
              <w:gridCol w:w="429"/>
              <w:gridCol w:w="429"/>
              <w:gridCol w:w="429"/>
              <w:gridCol w:w="429"/>
              <w:gridCol w:w="429"/>
            </w:tblGrid>
            <w:tr w:rsidR="00EA380B" w:rsidRPr="00EA380B" w:rsidTr="0075791E">
              <w:trPr>
                <w:trHeight w:val="444"/>
              </w:trPr>
              <w:tc>
                <w:tcPr>
                  <w:tcW w:w="3385" w:type="dxa"/>
                  <w:gridSpan w:val="7"/>
                </w:tcPr>
                <w:p w:rsidR="001B744A" w:rsidRPr="00EA380B" w:rsidRDefault="001B744A" w:rsidP="00044204">
                  <w:pPr>
                    <w:jc w:val="center"/>
                    <w:rPr>
                      <w:rFonts w:asciiTheme="majorHAnsi" w:hAnsiTheme="majorHAnsi"/>
                      <w:b/>
                      <w:color w:val="4F6228" w:themeColor="accent3" w:themeShade="80"/>
                      <w:sz w:val="21"/>
                      <w:szCs w:val="21"/>
                    </w:rPr>
                  </w:pPr>
                  <w:r w:rsidRPr="00EA380B">
                    <w:rPr>
                      <w:rFonts w:asciiTheme="majorHAnsi" w:hAnsiTheme="majorHAnsi"/>
                      <w:b/>
                      <w:color w:val="4F6228" w:themeColor="accent3" w:themeShade="80"/>
                      <w:sz w:val="21"/>
                      <w:szCs w:val="21"/>
                    </w:rPr>
                    <w:t>KS1 % of pupils achieving Greater depth</w:t>
                  </w:r>
                </w:p>
              </w:tc>
            </w:tr>
            <w:tr w:rsidR="00EA380B" w:rsidRPr="00EA380B" w:rsidTr="001B744A">
              <w:trPr>
                <w:trHeight w:val="444"/>
              </w:trPr>
              <w:tc>
                <w:tcPr>
                  <w:tcW w:w="984" w:type="dxa"/>
                </w:tcPr>
                <w:p w:rsidR="009D7FEA" w:rsidRPr="00EA380B" w:rsidRDefault="009D7FEA" w:rsidP="009D7FEA">
                  <w:pPr>
                    <w:rPr>
                      <w:rFonts w:asciiTheme="majorHAnsi" w:hAnsiTheme="majorHAnsi"/>
                      <w:color w:val="4F6228" w:themeColor="accent3" w:themeShade="80"/>
                      <w:sz w:val="21"/>
                      <w:szCs w:val="21"/>
                    </w:rPr>
                  </w:pPr>
                </w:p>
              </w:tc>
              <w:tc>
                <w:tcPr>
                  <w:tcW w:w="1144" w:type="dxa"/>
                  <w:gridSpan w:val="3"/>
                </w:tcPr>
                <w:p w:rsidR="009D7FEA" w:rsidRPr="00EA380B" w:rsidRDefault="009D7FEA" w:rsidP="009D7FEA">
                  <w:pPr>
                    <w:jc w:val="center"/>
                    <w:rPr>
                      <w:rFonts w:asciiTheme="majorHAnsi" w:hAnsiTheme="majorHAnsi"/>
                      <w:b/>
                      <w:color w:val="4F6228" w:themeColor="accent3" w:themeShade="80"/>
                      <w:sz w:val="21"/>
                      <w:szCs w:val="21"/>
                    </w:rPr>
                  </w:pPr>
                  <w:r w:rsidRPr="00EA380B">
                    <w:rPr>
                      <w:rFonts w:asciiTheme="majorHAnsi" w:hAnsiTheme="majorHAnsi"/>
                      <w:b/>
                      <w:color w:val="4F6228" w:themeColor="accent3" w:themeShade="80"/>
                      <w:sz w:val="21"/>
                      <w:szCs w:val="21"/>
                    </w:rPr>
                    <w:t>2017</w:t>
                  </w:r>
                </w:p>
              </w:tc>
              <w:tc>
                <w:tcPr>
                  <w:tcW w:w="1257" w:type="dxa"/>
                  <w:gridSpan w:val="3"/>
                </w:tcPr>
                <w:p w:rsidR="009D7FEA" w:rsidRPr="00EA380B" w:rsidRDefault="009D7FEA" w:rsidP="009D7FEA">
                  <w:pPr>
                    <w:jc w:val="center"/>
                    <w:rPr>
                      <w:rFonts w:asciiTheme="majorHAnsi" w:hAnsiTheme="majorHAnsi"/>
                      <w:b/>
                      <w:color w:val="4F6228" w:themeColor="accent3" w:themeShade="80"/>
                      <w:sz w:val="21"/>
                      <w:szCs w:val="21"/>
                    </w:rPr>
                  </w:pPr>
                  <w:r w:rsidRPr="00EA380B">
                    <w:rPr>
                      <w:rFonts w:asciiTheme="majorHAnsi" w:hAnsiTheme="majorHAnsi"/>
                      <w:b/>
                      <w:color w:val="4F6228" w:themeColor="accent3" w:themeShade="80"/>
                      <w:sz w:val="21"/>
                      <w:szCs w:val="21"/>
                    </w:rPr>
                    <w:t>2018</w:t>
                  </w:r>
                </w:p>
              </w:tc>
            </w:tr>
            <w:tr w:rsidR="00EA380B" w:rsidRPr="00EA380B" w:rsidTr="001B744A">
              <w:trPr>
                <w:trHeight w:val="467"/>
              </w:trPr>
              <w:tc>
                <w:tcPr>
                  <w:tcW w:w="984" w:type="dxa"/>
                </w:tcPr>
                <w:p w:rsidR="001B744A" w:rsidRPr="00EA380B" w:rsidRDefault="001B744A" w:rsidP="009D7FEA">
                  <w:pPr>
                    <w:rPr>
                      <w:rFonts w:asciiTheme="majorHAnsi" w:hAnsiTheme="majorHAnsi"/>
                      <w:color w:val="4F6228" w:themeColor="accent3" w:themeShade="80"/>
                      <w:sz w:val="21"/>
                      <w:szCs w:val="21"/>
                    </w:rPr>
                  </w:pPr>
                </w:p>
              </w:tc>
              <w:tc>
                <w:tcPr>
                  <w:tcW w:w="346"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R</w:t>
                  </w:r>
                </w:p>
              </w:tc>
              <w:tc>
                <w:tcPr>
                  <w:tcW w:w="411"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W</w:t>
                  </w:r>
                </w:p>
              </w:tc>
              <w:tc>
                <w:tcPr>
                  <w:tcW w:w="387"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M</w:t>
                  </w:r>
                </w:p>
              </w:tc>
              <w:tc>
                <w:tcPr>
                  <w:tcW w:w="419"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R</w:t>
                  </w:r>
                </w:p>
              </w:tc>
              <w:tc>
                <w:tcPr>
                  <w:tcW w:w="419"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W</w:t>
                  </w:r>
                </w:p>
              </w:tc>
              <w:tc>
                <w:tcPr>
                  <w:tcW w:w="419"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M</w:t>
                  </w:r>
                </w:p>
              </w:tc>
            </w:tr>
            <w:tr w:rsidR="00EA380B" w:rsidRPr="00EA380B" w:rsidTr="001B744A">
              <w:trPr>
                <w:trHeight w:val="467"/>
              </w:trPr>
              <w:tc>
                <w:tcPr>
                  <w:tcW w:w="984" w:type="dxa"/>
                </w:tcPr>
                <w:p w:rsidR="001B744A" w:rsidRPr="00EA380B" w:rsidRDefault="001B744A" w:rsidP="001B744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PP</w:t>
                  </w:r>
                </w:p>
              </w:tc>
              <w:tc>
                <w:tcPr>
                  <w:tcW w:w="346"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0</w:t>
                  </w:r>
                </w:p>
              </w:tc>
              <w:tc>
                <w:tcPr>
                  <w:tcW w:w="411"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0</w:t>
                  </w:r>
                </w:p>
              </w:tc>
              <w:tc>
                <w:tcPr>
                  <w:tcW w:w="387"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0</w:t>
                  </w:r>
                </w:p>
              </w:tc>
              <w:tc>
                <w:tcPr>
                  <w:tcW w:w="419"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50</w:t>
                  </w:r>
                </w:p>
              </w:tc>
              <w:tc>
                <w:tcPr>
                  <w:tcW w:w="419"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50</w:t>
                  </w:r>
                </w:p>
              </w:tc>
              <w:tc>
                <w:tcPr>
                  <w:tcW w:w="419"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50</w:t>
                  </w:r>
                </w:p>
              </w:tc>
            </w:tr>
            <w:tr w:rsidR="00EA380B" w:rsidRPr="00EA380B" w:rsidTr="001B744A">
              <w:trPr>
                <w:trHeight w:val="467"/>
              </w:trPr>
              <w:tc>
                <w:tcPr>
                  <w:tcW w:w="984" w:type="dxa"/>
                </w:tcPr>
                <w:p w:rsidR="001B744A" w:rsidRPr="00EA380B" w:rsidRDefault="00044204" w:rsidP="001B744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Not PP</w:t>
                  </w:r>
                </w:p>
              </w:tc>
              <w:tc>
                <w:tcPr>
                  <w:tcW w:w="346"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14</w:t>
                  </w:r>
                </w:p>
              </w:tc>
              <w:tc>
                <w:tcPr>
                  <w:tcW w:w="411"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0</w:t>
                  </w:r>
                </w:p>
              </w:tc>
              <w:tc>
                <w:tcPr>
                  <w:tcW w:w="387"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10</w:t>
                  </w:r>
                </w:p>
              </w:tc>
              <w:tc>
                <w:tcPr>
                  <w:tcW w:w="419"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25</w:t>
                  </w:r>
                </w:p>
              </w:tc>
              <w:tc>
                <w:tcPr>
                  <w:tcW w:w="419"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4</w:t>
                  </w:r>
                </w:p>
              </w:tc>
              <w:tc>
                <w:tcPr>
                  <w:tcW w:w="419"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29</w:t>
                  </w:r>
                </w:p>
              </w:tc>
            </w:tr>
            <w:tr w:rsidR="00EA380B" w:rsidRPr="00EA380B" w:rsidTr="005C4C4A">
              <w:trPr>
                <w:trHeight w:val="421"/>
              </w:trPr>
              <w:tc>
                <w:tcPr>
                  <w:tcW w:w="3385" w:type="dxa"/>
                  <w:gridSpan w:val="7"/>
                </w:tcPr>
                <w:p w:rsidR="001B744A" w:rsidRPr="00EA380B" w:rsidRDefault="001B744A" w:rsidP="00044204">
                  <w:pPr>
                    <w:jc w:val="center"/>
                    <w:rPr>
                      <w:rFonts w:asciiTheme="majorHAnsi" w:hAnsiTheme="majorHAnsi"/>
                      <w:b/>
                      <w:color w:val="4F6228" w:themeColor="accent3" w:themeShade="80"/>
                      <w:sz w:val="21"/>
                      <w:szCs w:val="21"/>
                    </w:rPr>
                  </w:pPr>
                  <w:r w:rsidRPr="00EA380B">
                    <w:rPr>
                      <w:rFonts w:asciiTheme="majorHAnsi" w:hAnsiTheme="majorHAnsi"/>
                      <w:b/>
                      <w:color w:val="4F6228" w:themeColor="accent3" w:themeShade="80"/>
                      <w:sz w:val="21"/>
                      <w:szCs w:val="21"/>
                    </w:rPr>
                    <w:t>KS2 % of pupils achieving Greater depth</w:t>
                  </w:r>
                </w:p>
              </w:tc>
            </w:tr>
            <w:tr w:rsidR="00EA380B" w:rsidRPr="00EA380B" w:rsidTr="00F11DFE">
              <w:trPr>
                <w:trHeight w:val="421"/>
              </w:trPr>
              <w:tc>
                <w:tcPr>
                  <w:tcW w:w="984" w:type="dxa"/>
                </w:tcPr>
                <w:p w:rsidR="001B744A" w:rsidRPr="00EA380B" w:rsidRDefault="001B744A" w:rsidP="009D7FEA">
                  <w:pPr>
                    <w:rPr>
                      <w:rFonts w:asciiTheme="majorHAnsi" w:hAnsiTheme="majorHAnsi"/>
                      <w:color w:val="4F6228" w:themeColor="accent3" w:themeShade="80"/>
                      <w:sz w:val="21"/>
                      <w:szCs w:val="21"/>
                    </w:rPr>
                  </w:pPr>
                </w:p>
              </w:tc>
              <w:tc>
                <w:tcPr>
                  <w:tcW w:w="1144" w:type="dxa"/>
                  <w:gridSpan w:val="3"/>
                </w:tcPr>
                <w:p w:rsidR="001B744A" w:rsidRPr="00EA380B" w:rsidRDefault="001B744A" w:rsidP="001B744A">
                  <w:pPr>
                    <w:jc w:val="center"/>
                    <w:rPr>
                      <w:rFonts w:asciiTheme="majorHAnsi" w:hAnsiTheme="majorHAnsi"/>
                      <w:b/>
                      <w:color w:val="4F6228" w:themeColor="accent3" w:themeShade="80"/>
                      <w:sz w:val="21"/>
                      <w:szCs w:val="21"/>
                    </w:rPr>
                  </w:pPr>
                  <w:r w:rsidRPr="00EA380B">
                    <w:rPr>
                      <w:rFonts w:asciiTheme="majorHAnsi" w:hAnsiTheme="majorHAnsi"/>
                      <w:b/>
                      <w:color w:val="4F6228" w:themeColor="accent3" w:themeShade="80"/>
                      <w:sz w:val="21"/>
                      <w:szCs w:val="21"/>
                    </w:rPr>
                    <w:t>2017</w:t>
                  </w:r>
                </w:p>
              </w:tc>
              <w:tc>
                <w:tcPr>
                  <w:tcW w:w="1257" w:type="dxa"/>
                  <w:gridSpan w:val="3"/>
                </w:tcPr>
                <w:p w:rsidR="001B744A" w:rsidRPr="00EA380B" w:rsidRDefault="001B744A" w:rsidP="001B744A">
                  <w:pPr>
                    <w:jc w:val="center"/>
                    <w:rPr>
                      <w:rFonts w:asciiTheme="majorHAnsi" w:hAnsiTheme="majorHAnsi"/>
                      <w:b/>
                      <w:color w:val="4F6228" w:themeColor="accent3" w:themeShade="80"/>
                      <w:sz w:val="21"/>
                      <w:szCs w:val="21"/>
                    </w:rPr>
                  </w:pPr>
                  <w:r w:rsidRPr="00EA380B">
                    <w:rPr>
                      <w:rFonts w:asciiTheme="majorHAnsi" w:hAnsiTheme="majorHAnsi"/>
                      <w:b/>
                      <w:color w:val="4F6228" w:themeColor="accent3" w:themeShade="80"/>
                      <w:sz w:val="21"/>
                      <w:szCs w:val="21"/>
                    </w:rPr>
                    <w:t>2018</w:t>
                  </w:r>
                </w:p>
              </w:tc>
            </w:tr>
            <w:tr w:rsidR="00EA380B" w:rsidRPr="00EA380B" w:rsidTr="001B744A">
              <w:trPr>
                <w:trHeight w:val="421"/>
              </w:trPr>
              <w:tc>
                <w:tcPr>
                  <w:tcW w:w="984" w:type="dxa"/>
                </w:tcPr>
                <w:p w:rsidR="001B744A" w:rsidRPr="00EA380B" w:rsidRDefault="001B744A" w:rsidP="009D7FEA">
                  <w:pPr>
                    <w:rPr>
                      <w:rFonts w:asciiTheme="majorHAnsi" w:hAnsiTheme="majorHAnsi"/>
                      <w:color w:val="4F6228" w:themeColor="accent3" w:themeShade="80"/>
                      <w:sz w:val="21"/>
                      <w:szCs w:val="21"/>
                    </w:rPr>
                  </w:pPr>
                </w:p>
              </w:tc>
              <w:tc>
                <w:tcPr>
                  <w:tcW w:w="346"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R</w:t>
                  </w:r>
                </w:p>
              </w:tc>
              <w:tc>
                <w:tcPr>
                  <w:tcW w:w="411"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W</w:t>
                  </w:r>
                </w:p>
              </w:tc>
              <w:tc>
                <w:tcPr>
                  <w:tcW w:w="387"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M</w:t>
                  </w:r>
                </w:p>
              </w:tc>
              <w:tc>
                <w:tcPr>
                  <w:tcW w:w="419"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R</w:t>
                  </w:r>
                </w:p>
              </w:tc>
              <w:tc>
                <w:tcPr>
                  <w:tcW w:w="419"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W</w:t>
                  </w:r>
                </w:p>
              </w:tc>
              <w:tc>
                <w:tcPr>
                  <w:tcW w:w="419"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M</w:t>
                  </w:r>
                </w:p>
              </w:tc>
            </w:tr>
            <w:tr w:rsidR="00EA380B" w:rsidRPr="00EA380B" w:rsidTr="001B744A">
              <w:trPr>
                <w:trHeight w:val="421"/>
              </w:trPr>
              <w:tc>
                <w:tcPr>
                  <w:tcW w:w="984"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PP</w:t>
                  </w:r>
                </w:p>
              </w:tc>
              <w:tc>
                <w:tcPr>
                  <w:tcW w:w="346"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0</w:t>
                  </w:r>
                </w:p>
              </w:tc>
              <w:tc>
                <w:tcPr>
                  <w:tcW w:w="411"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0</w:t>
                  </w:r>
                </w:p>
              </w:tc>
              <w:tc>
                <w:tcPr>
                  <w:tcW w:w="387"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0</w:t>
                  </w:r>
                </w:p>
              </w:tc>
              <w:tc>
                <w:tcPr>
                  <w:tcW w:w="419"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7</w:t>
                  </w:r>
                </w:p>
              </w:tc>
              <w:tc>
                <w:tcPr>
                  <w:tcW w:w="419"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14</w:t>
                  </w:r>
                </w:p>
              </w:tc>
              <w:tc>
                <w:tcPr>
                  <w:tcW w:w="419"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14</w:t>
                  </w:r>
                </w:p>
              </w:tc>
            </w:tr>
            <w:tr w:rsidR="00EA380B" w:rsidRPr="00EA380B" w:rsidTr="001B744A">
              <w:trPr>
                <w:trHeight w:val="421"/>
              </w:trPr>
              <w:tc>
                <w:tcPr>
                  <w:tcW w:w="984"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 xml:space="preserve">All  </w:t>
                  </w:r>
                </w:p>
              </w:tc>
              <w:tc>
                <w:tcPr>
                  <w:tcW w:w="346"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10</w:t>
                  </w:r>
                </w:p>
              </w:tc>
              <w:tc>
                <w:tcPr>
                  <w:tcW w:w="411"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16</w:t>
                  </w:r>
                </w:p>
              </w:tc>
              <w:tc>
                <w:tcPr>
                  <w:tcW w:w="387"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23</w:t>
                  </w:r>
                </w:p>
              </w:tc>
              <w:tc>
                <w:tcPr>
                  <w:tcW w:w="419"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23</w:t>
                  </w:r>
                </w:p>
              </w:tc>
              <w:tc>
                <w:tcPr>
                  <w:tcW w:w="419" w:type="dxa"/>
                </w:tcPr>
                <w:p w:rsidR="001B744A" w:rsidRPr="00EA380B" w:rsidRDefault="00044204"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23</w:t>
                  </w:r>
                </w:p>
              </w:tc>
              <w:tc>
                <w:tcPr>
                  <w:tcW w:w="419" w:type="dxa"/>
                </w:tcPr>
                <w:p w:rsidR="001B744A" w:rsidRPr="00EA380B" w:rsidRDefault="001B744A" w:rsidP="009D7FEA">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23</w:t>
                  </w:r>
                </w:p>
              </w:tc>
            </w:tr>
          </w:tbl>
          <w:p w:rsidR="00A127E0" w:rsidRPr="00EA380B" w:rsidRDefault="00A127E0">
            <w:pPr>
              <w:rPr>
                <w:rFonts w:asciiTheme="majorHAnsi" w:hAnsiTheme="majorHAnsi"/>
                <w:color w:val="4F6228" w:themeColor="accent3" w:themeShade="80"/>
                <w:sz w:val="21"/>
                <w:szCs w:val="21"/>
              </w:rPr>
            </w:pPr>
          </w:p>
        </w:tc>
      </w:tr>
      <w:tr w:rsidR="00EE2C76" w:rsidRPr="00D31D12" w:rsidTr="00A127E0">
        <w:trPr>
          <w:trHeight w:val="285"/>
        </w:trPr>
        <w:tc>
          <w:tcPr>
            <w:tcW w:w="12015" w:type="dxa"/>
            <w:gridSpan w:val="11"/>
            <w:shd w:val="clear" w:color="auto" w:fill="F2DBDB" w:themeFill="accent2" w:themeFillTint="33"/>
          </w:tcPr>
          <w:p w:rsidR="00A127E0" w:rsidRPr="00D31D12" w:rsidRDefault="00A127E0">
            <w:pPr>
              <w:rPr>
                <w:rFonts w:asciiTheme="majorHAnsi" w:hAnsiTheme="majorHAnsi"/>
                <w:b/>
                <w:sz w:val="21"/>
                <w:szCs w:val="21"/>
              </w:rPr>
            </w:pPr>
          </w:p>
        </w:tc>
        <w:tc>
          <w:tcPr>
            <w:tcW w:w="3601" w:type="dxa"/>
            <w:shd w:val="clear" w:color="auto" w:fill="F2DBDB" w:themeFill="accent2" w:themeFillTint="33"/>
          </w:tcPr>
          <w:p w:rsidR="00A127E0" w:rsidRPr="00EA380B" w:rsidRDefault="00A127E0">
            <w:pPr>
              <w:rPr>
                <w:rFonts w:asciiTheme="majorHAnsi" w:hAnsiTheme="majorHAnsi"/>
                <w:b/>
                <w:color w:val="4F6228" w:themeColor="accent3" w:themeShade="80"/>
                <w:sz w:val="21"/>
                <w:szCs w:val="21"/>
              </w:rPr>
            </w:pPr>
          </w:p>
        </w:tc>
      </w:tr>
      <w:tr w:rsidR="00EE2C76" w:rsidRPr="00D31D12" w:rsidTr="00A127E0">
        <w:trPr>
          <w:trHeight w:val="285"/>
        </w:trPr>
        <w:tc>
          <w:tcPr>
            <w:tcW w:w="12015" w:type="dxa"/>
            <w:gridSpan w:val="11"/>
            <w:shd w:val="clear" w:color="auto" w:fill="auto"/>
          </w:tcPr>
          <w:p w:rsidR="00A127E0" w:rsidRPr="00D31D12" w:rsidRDefault="00A127E0">
            <w:pPr>
              <w:rPr>
                <w:rFonts w:asciiTheme="majorHAnsi" w:hAnsiTheme="majorHAnsi"/>
                <w:b/>
                <w:sz w:val="21"/>
                <w:szCs w:val="21"/>
              </w:rPr>
            </w:pPr>
            <w:r w:rsidRPr="00D31D12">
              <w:rPr>
                <w:rFonts w:asciiTheme="majorHAnsi" w:hAnsiTheme="majorHAnsi"/>
                <w:b/>
                <w:sz w:val="21"/>
                <w:szCs w:val="21"/>
              </w:rPr>
              <w:t xml:space="preserve">ii. Targeted support </w:t>
            </w:r>
          </w:p>
        </w:tc>
        <w:tc>
          <w:tcPr>
            <w:tcW w:w="3601" w:type="dxa"/>
          </w:tcPr>
          <w:p w:rsidR="00A127E0" w:rsidRPr="00EA380B" w:rsidRDefault="00A127E0">
            <w:pPr>
              <w:rPr>
                <w:rFonts w:asciiTheme="majorHAnsi" w:hAnsiTheme="majorHAnsi"/>
                <w:b/>
                <w:color w:val="4F6228" w:themeColor="accent3" w:themeShade="80"/>
                <w:sz w:val="21"/>
                <w:szCs w:val="21"/>
              </w:rPr>
            </w:pPr>
          </w:p>
        </w:tc>
      </w:tr>
      <w:tr w:rsidR="00EE2C76" w:rsidRPr="00D31D12" w:rsidTr="00A127E0">
        <w:trPr>
          <w:trHeight w:val="285"/>
        </w:trPr>
        <w:tc>
          <w:tcPr>
            <w:tcW w:w="2231" w:type="dxa"/>
            <w:gridSpan w:val="2"/>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Desired outcome</w:t>
            </w:r>
          </w:p>
        </w:tc>
        <w:tc>
          <w:tcPr>
            <w:tcW w:w="3692" w:type="dxa"/>
            <w:gridSpan w:val="3"/>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Chosen action / approach</w:t>
            </w:r>
          </w:p>
        </w:tc>
        <w:tc>
          <w:tcPr>
            <w:tcW w:w="1820" w:type="dxa"/>
            <w:gridSpan w:val="2"/>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Rational</w:t>
            </w:r>
          </w:p>
        </w:tc>
        <w:tc>
          <w:tcPr>
            <w:tcW w:w="3138" w:type="dxa"/>
            <w:gridSpan w:val="3"/>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Monitoring / Milestones</w:t>
            </w:r>
          </w:p>
        </w:tc>
        <w:tc>
          <w:tcPr>
            <w:tcW w:w="1134" w:type="dxa"/>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Cost</w:t>
            </w:r>
          </w:p>
        </w:tc>
        <w:tc>
          <w:tcPr>
            <w:tcW w:w="3601" w:type="dxa"/>
          </w:tcPr>
          <w:p w:rsidR="00A127E0" w:rsidRPr="00EA380B" w:rsidRDefault="00A127E0" w:rsidP="00150CDF">
            <w:pPr>
              <w:jc w:val="center"/>
              <w:rPr>
                <w:rFonts w:asciiTheme="majorHAnsi" w:hAnsiTheme="majorHAnsi"/>
                <w:b/>
                <w:color w:val="4F6228" w:themeColor="accent3" w:themeShade="80"/>
                <w:sz w:val="21"/>
                <w:szCs w:val="21"/>
              </w:rPr>
            </w:pPr>
          </w:p>
        </w:tc>
      </w:tr>
      <w:tr w:rsidR="00EE2C76" w:rsidRPr="00D31D12" w:rsidTr="00A127E0">
        <w:trPr>
          <w:trHeight w:val="2058"/>
        </w:trPr>
        <w:tc>
          <w:tcPr>
            <w:tcW w:w="2231" w:type="dxa"/>
            <w:gridSpan w:val="2"/>
          </w:tcPr>
          <w:p w:rsidR="00A127E0" w:rsidRPr="00D31D12" w:rsidRDefault="00A127E0" w:rsidP="00F70F92">
            <w:pPr>
              <w:rPr>
                <w:rFonts w:asciiTheme="majorHAnsi" w:hAnsiTheme="majorHAnsi"/>
                <w:sz w:val="21"/>
                <w:szCs w:val="21"/>
              </w:rPr>
            </w:pPr>
            <w:r w:rsidRPr="00D31D12">
              <w:rPr>
                <w:rFonts w:asciiTheme="majorHAnsi" w:hAnsiTheme="majorHAnsi"/>
                <w:sz w:val="21"/>
                <w:szCs w:val="21"/>
              </w:rPr>
              <w:t>A. Improved attendance for vulnerable pupils to at least 96%</w:t>
            </w:r>
          </w:p>
        </w:tc>
        <w:tc>
          <w:tcPr>
            <w:tcW w:w="3692" w:type="dxa"/>
            <w:gridSpan w:val="3"/>
          </w:tcPr>
          <w:p w:rsidR="00A127E0" w:rsidRPr="00D31D12" w:rsidRDefault="00A127E0" w:rsidP="00F70F92">
            <w:pPr>
              <w:rPr>
                <w:rFonts w:asciiTheme="majorHAnsi" w:hAnsiTheme="majorHAnsi"/>
                <w:sz w:val="21"/>
                <w:szCs w:val="21"/>
              </w:rPr>
            </w:pPr>
            <w:r w:rsidRPr="00D31D12">
              <w:rPr>
                <w:rFonts w:asciiTheme="majorHAnsi" w:hAnsiTheme="majorHAnsi"/>
                <w:sz w:val="21"/>
                <w:szCs w:val="21"/>
              </w:rPr>
              <w:t xml:space="preserve">Social and emotional support for families provided to aid improved attendance. </w:t>
            </w:r>
          </w:p>
          <w:p w:rsidR="00A127E0" w:rsidRPr="00D31D12" w:rsidRDefault="00A127E0" w:rsidP="00F70F92">
            <w:pPr>
              <w:rPr>
                <w:rFonts w:asciiTheme="majorHAnsi" w:hAnsiTheme="majorHAnsi"/>
                <w:sz w:val="21"/>
                <w:szCs w:val="21"/>
              </w:rPr>
            </w:pPr>
            <w:r w:rsidRPr="00D31D12">
              <w:rPr>
                <w:rFonts w:asciiTheme="majorHAnsi" w:hAnsiTheme="majorHAnsi"/>
                <w:sz w:val="21"/>
                <w:szCs w:val="21"/>
              </w:rPr>
              <w:t xml:space="preserve">Access to school’s Family Support Worker </w:t>
            </w:r>
          </w:p>
          <w:p w:rsidR="00A127E0" w:rsidRDefault="00A127E0" w:rsidP="00F70F92">
            <w:pPr>
              <w:rPr>
                <w:rFonts w:asciiTheme="majorHAnsi" w:hAnsiTheme="majorHAnsi"/>
                <w:sz w:val="21"/>
                <w:szCs w:val="21"/>
              </w:rPr>
            </w:pPr>
            <w:r w:rsidRPr="00D31D12">
              <w:rPr>
                <w:rFonts w:asciiTheme="majorHAnsi" w:hAnsiTheme="majorHAnsi"/>
                <w:sz w:val="21"/>
                <w:szCs w:val="21"/>
              </w:rPr>
              <w:t xml:space="preserve">Referrals to LA Education Welfare Officer </w:t>
            </w:r>
          </w:p>
          <w:p w:rsidR="00D31D12" w:rsidRDefault="00D31D12" w:rsidP="00F70F92">
            <w:pPr>
              <w:rPr>
                <w:rFonts w:asciiTheme="majorHAnsi" w:hAnsiTheme="majorHAnsi"/>
                <w:sz w:val="21"/>
                <w:szCs w:val="21"/>
              </w:rPr>
            </w:pPr>
          </w:p>
          <w:p w:rsidR="00D31D12" w:rsidRDefault="00D31D12" w:rsidP="00F70F92">
            <w:pPr>
              <w:rPr>
                <w:rFonts w:asciiTheme="majorHAnsi" w:hAnsiTheme="majorHAnsi"/>
                <w:sz w:val="21"/>
                <w:szCs w:val="21"/>
              </w:rPr>
            </w:pPr>
          </w:p>
          <w:p w:rsidR="00D31D12" w:rsidRDefault="00D31D12" w:rsidP="00F70F92">
            <w:pPr>
              <w:rPr>
                <w:rFonts w:asciiTheme="majorHAnsi" w:hAnsiTheme="majorHAnsi"/>
                <w:sz w:val="21"/>
                <w:szCs w:val="21"/>
              </w:rPr>
            </w:pPr>
          </w:p>
          <w:p w:rsidR="00D31D12" w:rsidRDefault="00D31D12" w:rsidP="00F70F92">
            <w:pPr>
              <w:rPr>
                <w:rFonts w:asciiTheme="majorHAnsi" w:hAnsiTheme="majorHAnsi"/>
                <w:sz w:val="21"/>
                <w:szCs w:val="21"/>
              </w:rPr>
            </w:pPr>
          </w:p>
          <w:p w:rsidR="00D31D12" w:rsidRDefault="00D31D12" w:rsidP="00F70F92">
            <w:pPr>
              <w:rPr>
                <w:rFonts w:asciiTheme="majorHAnsi" w:hAnsiTheme="majorHAnsi"/>
                <w:sz w:val="21"/>
                <w:szCs w:val="21"/>
              </w:rPr>
            </w:pPr>
          </w:p>
          <w:p w:rsidR="00D31D12" w:rsidRDefault="00D31D12" w:rsidP="00F70F92">
            <w:pPr>
              <w:rPr>
                <w:rFonts w:asciiTheme="majorHAnsi" w:hAnsiTheme="majorHAnsi"/>
                <w:sz w:val="21"/>
                <w:szCs w:val="21"/>
              </w:rPr>
            </w:pPr>
          </w:p>
          <w:p w:rsidR="00D31D12" w:rsidRDefault="00D31D12" w:rsidP="00F70F92">
            <w:pPr>
              <w:rPr>
                <w:rFonts w:asciiTheme="majorHAnsi" w:hAnsiTheme="majorHAnsi"/>
                <w:sz w:val="21"/>
                <w:szCs w:val="21"/>
              </w:rPr>
            </w:pPr>
          </w:p>
          <w:p w:rsidR="00D31D12" w:rsidRDefault="00D31D12" w:rsidP="00F70F92">
            <w:pPr>
              <w:rPr>
                <w:rFonts w:asciiTheme="majorHAnsi" w:hAnsiTheme="majorHAnsi"/>
                <w:sz w:val="21"/>
                <w:szCs w:val="21"/>
              </w:rPr>
            </w:pPr>
          </w:p>
          <w:p w:rsidR="00D31D12" w:rsidRPr="00D31D12" w:rsidRDefault="00D31D12" w:rsidP="00F70F92">
            <w:pPr>
              <w:rPr>
                <w:rFonts w:asciiTheme="majorHAnsi" w:hAnsiTheme="majorHAnsi"/>
                <w:sz w:val="21"/>
                <w:szCs w:val="21"/>
              </w:rPr>
            </w:pPr>
          </w:p>
        </w:tc>
        <w:tc>
          <w:tcPr>
            <w:tcW w:w="1820" w:type="dxa"/>
            <w:gridSpan w:val="2"/>
          </w:tcPr>
          <w:p w:rsidR="00A127E0" w:rsidRPr="00D31D12" w:rsidRDefault="00A127E0" w:rsidP="00AD52E2">
            <w:pPr>
              <w:rPr>
                <w:rFonts w:asciiTheme="majorHAnsi" w:hAnsiTheme="majorHAnsi"/>
                <w:sz w:val="21"/>
                <w:szCs w:val="21"/>
              </w:rPr>
            </w:pPr>
            <w:r w:rsidRPr="00D31D12">
              <w:rPr>
                <w:rFonts w:asciiTheme="majorHAnsi" w:hAnsiTheme="majorHAnsi"/>
                <w:sz w:val="21"/>
                <w:szCs w:val="21"/>
              </w:rPr>
              <w:t xml:space="preserve">Some PP children’s families require additional support to enable them to improve attendance / punctuality </w:t>
            </w:r>
          </w:p>
          <w:p w:rsidR="0022647D" w:rsidRPr="00D31D12" w:rsidRDefault="0022647D" w:rsidP="00AD52E2">
            <w:pPr>
              <w:rPr>
                <w:rFonts w:asciiTheme="majorHAnsi" w:hAnsiTheme="majorHAnsi"/>
                <w:sz w:val="21"/>
                <w:szCs w:val="21"/>
              </w:rPr>
            </w:pPr>
          </w:p>
          <w:p w:rsidR="0022647D" w:rsidRPr="00D31D12" w:rsidRDefault="0022647D" w:rsidP="00AD52E2">
            <w:pPr>
              <w:rPr>
                <w:rFonts w:asciiTheme="majorHAnsi" w:hAnsiTheme="majorHAnsi"/>
                <w:sz w:val="21"/>
                <w:szCs w:val="21"/>
              </w:rPr>
            </w:pPr>
          </w:p>
          <w:p w:rsidR="005718F7" w:rsidRPr="00D31D12" w:rsidRDefault="005718F7" w:rsidP="00AD52E2">
            <w:pPr>
              <w:rPr>
                <w:rFonts w:asciiTheme="majorHAnsi" w:hAnsiTheme="majorHAnsi"/>
                <w:sz w:val="21"/>
                <w:szCs w:val="21"/>
              </w:rPr>
            </w:pPr>
          </w:p>
          <w:p w:rsidR="0022647D" w:rsidRPr="00D31D12" w:rsidRDefault="0022647D" w:rsidP="00AD52E2">
            <w:pPr>
              <w:rPr>
                <w:rFonts w:asciiTheme="majorHAnsi" w:hAnsiTheme="majorHAnsi"/>
                <w:sz w:val="21"/>
                <w:szCs w:val="21"/>
              </w:rPr>
            </w:pPr>
          </w:p>
          <w:p w:rsidR="0022647D" w:rsidRPr="00D31D12" w:rsidRDefault="0022647D" w:rsidP="00AD52E2">
            <w:pPr>
              <w:rPr>
                <w:rFonts w:asciiTheme="majorHAnsi" w:hAnsiTheme="majorHAnsi"/>
                <w:sz w:val="21"/>
                <w:szCs w:val="21"/>
              </w:rPr>
            </w:pPr>
          </w:p>
          <w:p w:rsidR="0022647D" w:rsidRPr="00D31D12" w:rsidRDefault="0022647D" w:rsidP="00AD52E2">
            <w:pPr>
              <w:rPr>
                <w:rFonts w:asciiTheme="majorHAnsi" w:hAnsiTheme="majorHAnsi"/>
                <w:sz w:val="21"/>
                <w:szCs w:val="21"/>
              </w:rPr>
            </w:pPr>
          </w:p>
        </w:tc>
        <w:tc>
          <w:tcPr>
            <w:tcW w:w="3138" w:type="dxa"/>
            <w:gridSpan w:val="3"/>
          </w:tcPr>
          <w:p w:rsidR="00A127E0" w:rsidRPr="00D31D12" w:rsidRDefault="00A127E0" w:rsidP="00AD52E2">
            <w:pPr>
              <w:rPr>
                <w:rFonts w:asciiTheme="majorHAnsi" w:hAnsiTheme="majorHAnsi"/>
                <w:sz w:val="21"/>
                <w:szCs w:val="21"/>
              </w:rPr>
            </w:pPr>
            <w:r w:rsidRPr="00D31D12">
              <w:rPr>
                <w:rFonts w:asciiTheme="majorHAnsi" w:hAnsiTheme="majorHAnsi"/>
                <w:sz w:val="21"/>
                <w:szCs w:val="21"/>
              </w:rPr>
              <w:t xml:space="preserve">Weekly attendance review by HT </w:t>
            </w:r>
          </w:p>
          <w:p w:rsidR="00A127E0" w:rsidRPr="00D31D12" w:rsidRDefault="00A127E0" w:rsidP="00AD52E2">
            <w:pPr>
              <w:rPr>
                <w:rFonts w:asciiTheme="majorHAnsi" w:hAnsiTheme="majorHAnsi"/>
                <w:sz w:val="21"/>
                <w:szCs w:val="21"/>
              </w:rPr>
            </w:pPr>
            <w:r w:rsidRPr="00D31D12">
              <w:rPr>
                <w:rFonts w:asciiTheme="majorHAnsi" w:hAnsiTheme="majorHAnsi"/>
                <w:sz w:val="21"/>
                <w:szCs w:val="21"/>
              </w:rPr>
              <w:t xml:space="preserve">Half termly analysis of school attendance data </w:t>
            </w:r>
          </w:p>
        </w:tc>
        <w:tc>
          <w:tcPr>
            <w:tcW w:w="1134" w:type="dxa"/>
          </w:tcPr>
          <w:p w:rsidR="00A127E0" w:rsidRPr="00D31D12" w:rsidRDefault="00A127E0" w:rsidP="00AD52E2">
            <w:pPr>
              <w:rPr>
                <w:rFonts w:asciiTheme="majorHAnsi" w:hAnsiTheme="majorHAnsi"/>
                <w:sz w:val="21"/>
                <w:szCs w:val="21"/>
              </w:rPr>
            </w:pPr>
            <w:r w:rsidRPr="00D31D12">
              <w:rPr>
                <w:rFonts w:asciiTheme="majorHAnsi" w:hAnsiTheme="majorHAnsi"/>
                <w:sz w:val="21"/>
                <w:szCs w:val="21"/>
              </w:rPr>
              <w:t xml:space="preserve">£2760 (family support worker) </w:t>
            </w:r>
          </w:p>
          <w:p w:rsidR="00A127E0" w:rsidRPr="00D31D12" w:rsidRDefault="00A127E0" w:rsidP="00AD52E2">
            <w:pPr>
              <w:rPr>
                <w:rFonts w:asciiTheme="majorHAnsi" w:hAnsiTheme="majorHAnsi"/>
                <w:sz w:val="21"/>
                <w:szCs w:val="21"/>
              </w:rPr>
            </w:pPr>
            <w:r w:rsidRPr="00D31D12">
              <w:rPr>
                <w:rFonts w:asciiTheme="majorHAnsi" w:hAnsiTheme="majorHAnsi"/>
                <w:sz w:val="21"/>
                <w:szCs w:val="21"/>
              </w:rPr>
              <w:t xml:space="preserve">£500 Resources to support intervention </w:t>
            </w:r>
          </w:p>
        </w:tc>
        <w:tc>
          <w:tcPr>
            <w:tcW w:w="3601" w:type="dxa"/>
          </w:tcPr>
          <w:p w:rsidR="00A127E0" w:rsidRPr="00EA380B" w:rsidRDefault="00A127E0" w:rsidP="003E21E3">
            <w:pPr>
              <w:jc w:val="center"/>
              <w:rPr>
                <w:rFonts w:asciiTheme="majorHAnsi" w:hAnsiTheme="majorHAnsi"/>
                <w:color w:val="4F6228" w:themeColor="accent3" w:themeShade="80"/>
                <w:sz w:val="21"/>
                <w:szCs w:val="21"/>
              </w:rPr>
            </w:pPr>
          </w:p>
          <w:tbl>
            <w:tblPr>
              <w:tblStyle w:val="TableGrid"/>
              <w:tblW w:w="0" w:type="auto"/>
              <w:tblLook w:val="04A0" w:firstRow="1" w:lastRow="0" w:firstColumn="1" w:lastColumn="0" w:noHBand="0" w:noVBand="1"/>
            </w:tblPr>
            <w:tblGrid>
              <w:gridCol w:w="1208"/>
              <w:gridCol w:w="748"/>
              <w:gridCol w:w="748"/>
              <w:gridCol w:w="739"/>
            </w:tblGrid>
            <w:tr w:rsidR="00EA380B" w:rsidRPr="00EA380B" w:rsidTr="009D7FEA">
              <w:tc>
                <w:tcPr>
                  <w:tcW w:w="1161" w:type="dxa"/>
                </w:tcPr>
                <w:p w:rsidR="009D7FEA" w:rsidRPr="00EA380B" w:rsidRDefault="009D7FEA" w:rsidP="003E21E3">
                  <w:pPr>
                    <w:jc w:val="center"/>
                    <w:rPr>
                      <w:rFonts w:asciiTheme="majorHAnsi" w:hAnsiTheme="majorHAnsi"/>
                      <w:color w:val="4F6228" w:themeColor="accent3" w:themeShade="80"/>
                      <w:sz w:val="21"/>
                      <w:szCs w:val="21"/>
                    </w:rPr>
                  </w:pPr>
                </w:p>
              </w:tc>
              <w:tc>
                <w:tcPr>
                  <w:tcW w:w="772" w:type="dxa"/>
                </w:tcPr>
                <w:p w:rsidR="003E21E3" w:rsidRDefault="003E21E3" w:rsidP="003E21E3">
                  <w:pPr>
                    <w:jc w:val="center"/>
                    <w:rPr>
                      <w:rFonts w:asciiTheme="majorHAnsi" w:hAnsiTheme="majorHAnsi"/>
                      <w:b/>
                      <w:color w:val="4F6228" w:themeColor="accent3" w:themeShade="80"/>
                      <w:sz w:val="21"/>
                      <w:szCs w:val="21"/>
                    </w:rPr>
                  </w:pPr>
                  <w:r>
                    <w:rPr>
                      <w:rFonts w:asciiTheme="majorHAnsi" w:hAnsiTheme="majorHAnsi"/>
                      <w:b/>
                      <w:color w:val="4F6228" w:themeColor="accent3" w:themeShade="80"/>
                      <w:sz w:val="21"/>
                      <w:szCs w:val="21"/>
                    </w:rPr>
                    <w:t>2015</w:t>
                  </w:r>
                </w:p>
                <w:p w:rsidR="009D7FEA" w:rsidRPr="00EA380B" w:rsidRDefault="009D7FEA" w:rsidP="003E21E3">
                  <w:pPr>
                    <w:jc w:val="center"/>
                    <w:rPr>
                      <w:rFonts w:asciiTheme="majorHAnsi" w:hAnsiTheme="majorHAnsi"/>
                      <w:b/>
                      <w:color w:val="4F6228" w:themeColor="accent3" w:themeShade="80"/>
                      <w:sz w:val="21"/>
                      <w:szCs w:val="21"/>
                    </w:rPr>
                  </w:pPr>
                  <w:r w:rsidRPr="00EA380B">
                    <w:rPr>
                      <w:rFonts w:asciiTheme="majorHAnsi" w:hAnsiTheme="majorHAnsi"/>
                      <w:b/>
                      <w:color w:val="4F6228" w:themeColor="accent3" w:themeShade="80"/>
                      <w:sz w:val="21"/>
                      <w:szCs w:val="21"/>
                    </w:rPr>
                    <w:t>2016</w:t>
                  </w:r>
                </w:p>
              </w:tc>
              <w:tc>
                <w:tcPr>
                  <w:tcW w:w="773" w:type="dxa"/>
                </w:tcPr>
                <w:p w:rsidR="003E21E3" w:rsidRDefault="003E21E3" w:rsidP="003E21E3">
                  <w:pPr>
                    <w:jc w:val="center"/>
                    <w:rPr>
                      <w:rFonts w:asciiTheme="majorHAnsi" w:hAnsiTheme="majorHAnsi"/>
                      <w:b/>
                      <w:color w:val="4F6228" w:themeColor="accent3" w:themeShade="80"/>
                      <w:sz w:val="21"/>
                      <w:szCs w:val="21"/>
                    </w:rPr>
                  </w:pPr>
                  <w:r>
                    <w:rPr>
                      <w:rFonts w:asciiTheme="majorHAnsi" w:hAnsiTheme="majorHAnsi"/>
                      <w:b/>
                      <w:color w:val="4F6228" w:themeColor="accent3" w:themeShade="80"/>
                      <w:sz w:val="21"/>
                      <w:szCs w:val="21"/>
                    </w:rPr>
                    <w:t>2016</w:t>
                  </w:r>
                </w:p>
                <w:p w:rsidR="009D7FEA" w:rsidRPr="00EA380B" w:rsidRDefault="009D7FEA" w:rsidP="003E21E3">
                  <w:pPr>
                    <w:jc w:val="center"/>
                    <w:rPr>
                      <w:rFonts w:asciiTheme="majorHAnsi" w:hAnsiTheme="majorHAnsi"/>
                      <w:b/>
                      <w:color w:val="4F6228" w:themeColor="accent3" w:themeShade="80"/>
                      <w:sz w:val="21"/>
                      <w:szCs w:val="21"/>
                    </w:rPr>
                  </w:pPr>
                  <w:r w:rsidRPr="00EA380B">
                    <w:rPr>
                      <w:rFonts w:asciiTheme="majorHAnsi" w:hAnsiTheme="majorHAnsi"/>
                      <w:b/>
                      <w:color w:val="4F6228" w:themeColor="accent3" w:themeShade="80"/>
                      <w:sz w:val="21"/>
                      <w:szCs w:val="21"/>
                    </w:rPr>
                    <w:t>2017</w:t>
                  </w:r>
                </w:p>
              </w:tc>
              <w:tc>
                <w:tcPr>
                  <w:tcW w:w="679" w:type="dxa"/>
                </w:tcPr>
                <w:p w:rsidR="009D7FEA" w:rsidRPr="00EA380B" w:rsidRDefault="003E21E3" w:rsidP="003E21E3">
                  <w:pPr>
                    <w:jc w:val="center"/>
                    <w:rPr>
                      <w:rFonts w:asciiTheme="majorHAnsi" w:hAnsiTheme="majorHAnsi"/>
                      <w:b/>
                      <w:color w:val="4F6228" w:themeColor="accent3" w:themeShade="80"/>
                      <w:sz w:val="21"/>
                      <w:szCs w:val="21"/>
                    </w:rPr>
                  </w:pPr>
                  <w:r>
                    <w:rPr>
                      <w:rFonts w:asciiTheme="majorHAnsi" w:hAnsiTheme="majorHAnsi"/>
                      <w:b/>
                      <w:color w:val="4F6228" w:themeColor="accent3" w:themeShade="80"/>
                      <w:sz w:val="21"/>
                      <w:szCs w:val="21"/>
                    </w:rPr>
                    <w:t xml:space="preserve">2017 </w:t>
                  </w:r>
                  <w:r w:rsidR="009D7FEA" w:rsidRPr="00EA380B">
                    <w:rPr>
                      <w:rFonts w:asciiTheme="majorHAnsi" w:hAnsiTheme="majorHAnsi"/>
                      <w:b/>
                      <w:color w:val="4F6228" w:themeColor="accent3" w:themeShade="80"/>
                      <w:sz w:val="21"/>
                      <w:szCs w:val="21"/>
                    </w:rPr>
                    <w:t>2018</w:t>
                  </w:r>
                </w:p>
              </w:tc>
            </w:tr>
            <w:tr w:rsidR="00EA380B" w:rsidRPr="00EA380B" w:rsidTr="009D7FEA">
              <w:tc>
                <w:tcPr>
                  <w:tcW w:w="1161" w:type="dxa"/>
                </w:tcPr>
                <w:p w:rsidR="009D7FEA" w:rsidRPr="00EA380B" w:rsidRDefault="009D7FEA" w:rsidP="00AD52E2">
                  <w:p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 xml:space="preserve">Overall Attendance of PP Pupils </w:t>
                  </w:r>
                </w:p>
              </w:tc>
              <w:tc>
                <w:tcPr>
                  <w:tcW w:w="772" w:type="dxa"/>
                </w:tcPr>
                <w:p w:rsidR="009D7FEA" w:rsidRPr="00EA380B" w:rsidRDefault="00FA1CAB" w:rsidP="00AD52E2">
                  <w:pPr>
                    <w:rPr>
                      <w:rFonts w:asciiTheme="majorHAnsi" w:hAnsiTheme="majorHAnsi"/>
                      <w:color w:val="4F6228" w:themeColor="accent3" w:themeShade="80"/>
                      <w:sz w:val="21"/>
                      <w:szCs w:val="21"/>
                    </w:rPr>
                  </w:pPr>
                  <w:r>
                    <w:rPr>
                      <w:rFonts w:asciiTheme="majorHAnsi" w:hAnsiTheme="majorHAnsi"/>
                      <w:color w:val="4F6228" w:themeColor="accent3" w:themeShade="80"/>
                      <w:sz w:val="21"/>
                      <w:szCs w:val="21"/>
                    </w:rPr>
                    <w:t>92.9%</w:t>
                  </w:r>
                  <w:bookmarkStart w:id="0" w:name="_GoBack"/>
                  <w:bookmarkEnd w:id="0"/>
                </w:p>
              </w:tc>
              <w:tc>
                <w:tcPr>
                  <w:tcW w:w="773" w:type="dxa"/>
                </w:tcPr>
                <w:p w:rsidR="009D7FEA" w:rsidRPr="00EA380B" w:rsidRDefault="003E21E3" w:rsidP="00AD52E2">
                  <w:pPr>
                    <w:rPr>
                      <w:rFonts w:asciiTheme="majorHAnsi" w:hAnsiTheme="majorHAnsi"/>
                      <w:color w:val="4F6228" w:themeColor="accent3" w:themeShade="80"/>
                      <w:sz w:val="21"/>
                      <w:szCs w:val="21"/>
                    </w:rPr>
                  </w:pPr>
                  <w:r>
                    <w:rPr>
                      <w:rFonts w:asciiTheme="majorHAnsi" w:hAnsiTheme="majorHAnsi"/>
                      <w:color w:val="4F6228" w:themeColor="accent3" w:themeShade="80"/>
                      <w:sz w:val="21"/>
                      <w:szCs w:val="21"/>
                    </w:rPr>
                    <w:t>93.4%</w:t>
                  </w:r>
                </w:p>
              </w:tc>
              <w:tc>
                <w:tcPr>
                  <w:tcW w:w="679" w:type="dxa"/>
                </w:tcPr>
                <w:p w:rsidR="009D7FEA" w:rsidRPr="00EA380B" w:rsidRDefault="003E21E3" w:rsidP="00AD52E2">
                  <w:pPr>
                    <w:rPr>
                      <w:rFonts w:asciiTheme="majorHAnsi" w:hAnsiTheme="majorHAnsi"/>
                      <w:color w:val="4F6228" w:themeColor="accent3" w:themeShade="80"/>
                      <w:sz w:val="21"/>
                      <w:szCs w:val="21"/>
                    </w:rPr>
                  </w:pPr>
                  <w:r>
                    <w:rPr>
                      <w:rFonts w:asciiTheme="majorHAnsi" w:hAnsiTheme="majorHAnsi"/>
                      <w:color w:val="4F6228" w:themeColor="accent3" w:themeShade="80"/>
                      <w:sz w:val="21"/>
                      <w:szCs w:val="21"/>
                    </w:rPr>
                    <w:t>94.1%</w:t>
                  </w:r>
                </w:p>
              </w:tc>
            </w:tr>
          </w:tbl>
          <w:p w:rsidR="009D7FEA" w:rsidRPr="00EA380B" w:rsidRDefault="009D7FEA" w:rsidP="00AD52E2">
            <w:pPr>
              <w:rPr>
                <w:rFonts w:asciiTheme="majorHAnsi" w:hAnsiTheme="majorHAnsi"/>
                <w:color w:val="4F6228" w:themeColor="accent3" w:themeShade="80"/>
                <w:sz w:val="21"/>
                <w:szCs w:val="21"/>
              </w:rPr>
            </w:pPr>
          </w:p>
        </w:tc>
      </w:tr>
      <w:tr w:rsidR="00EE2C76" w:rsidRPr="00D31D12" w:rsidTr="00A127E0">
        <w:trPr>
          <w:trHeight w:val="285"/>
        </w:trPr>
        <w:tc>
          <w:tcPr>
            <w:tcW w:w="12015" w:type="dxa"/>
            <w:gridSpan w:val="11"/>
            <w:shd w:val="clear" w:color="auto" w:fill="F2DBDB" w:themeFill="accent2" w:themeFillTint="33"/>
          </w:tcPr>
          <w:p w:rsidR="00A127E0" w:rsidRPr="00D31D12" w:rsidRDefault="00A127E0" w:rsidP="00150CDF">
            <w:pPr>
              <w:jc w:val="center"/>
              <w:rPr>
                <w:rFonts w:asciiTheme="majorHAnsi" w:hAnsiTheme="majorHAnsi"/>
                <w:b/>
                <w:sz w:val="21"/>
                <w:szCs w:val="21"/>
              </w:rPr>
            </w:pPr>
          </w:p>
        </w:tc>
        <w:tc>
          <w:tcPr>
            <w:tcW w:w="3601" w:type="dxa"/>
            <w:shd w:val="clear" w:color="auto" w:fill="F2DBDB" w:themeFill="accent2" w:themeFillTint="33"/>
          </w:tcPr>
          <w:p w:rsidR="00A127E0" w:rsidRPr="00D31D12" w:rsidRDefault="00A127E0" w:rsidP="00150CDF">
            <w:pPr>
              <w:jc w:val="center"/>
              <w:rPr>
                <w:rFonts w:asciiTheme="majorHAnsi" w:hAnsiTheme="majorHAnsi"/>
                <w:b/>
                <w:sz w:val="21"/>
                <w:szCs w:val="21"/>
              </w:rPr>
            </w:pPr>
          </w:p>
        </w:tc>
      </w:tr>
      <w:tr w:rsidR="00EE2C76" w:rsidRPr="00D31D12" w:rsidTr="00A127E0">
        <w:trPr>
          <w:trHeight w:val="285"/>
        </w:trPr>
        <w:tc>
          <w:tcPr>
            <w:tcW w:w="12015" w:type="dxa"/>
            <w:gridSpan w:val="11"/>
          </w:tcPr>
          <w:p w:rsidR="00A127E0" w:rsidRPr="00D31D12" w:rsidRDefault="00A127E0" w:rsidP="00283137">
            <w:pPr>
              <w:rPr>
                <w:rFonts w:asciiTheme="majorHAnsi" w:hAnsiTheme="majorHAnsi"/>
                <w:b/>
                <w:sz w:val="21"/>
                <w:szCs w:val="21"/>
              </w:rPr>
            </w:pPr>
            <w:r w:rsidRPr="00D31D12">
              <w:rPr>
                <w:rFonts w:asciiTheme="majorHAnsi" w:hAnsiTheme="majorHAnsi"/>
                <w:b/>
                <w:sz w:val="21"/>
                <w:szCs w:val="21"/>
              </w:rPr>
              <w:lastRenderedPageBreak/>
              <w:t xml:space="preserve">iii. Other approaches </w:t>
            </w:r>
          </w:p>
        </w:tc>
        <w:tc>
          <w:tcPr>
            <w:tcW w:w="3601" w:type="dxa"/>
          </w:tcPr>
          <w:p w:rsidR="00A127E0" w:rsidRPr="00D31D12" w:rsidRDefault="00A127E0" w:rsidP="00283137">
            <w:pPr>
              <w:rPr>
                <w:rFonts w:asciiTheme="majorHAnsi" w:hAnsiTheme="majorHAnsi"/>
                <w:b/>
                <w:sz w:val="21"/>
                <w:szCs w:val="21"/>
              </w:rPr>
            </w:pPr>
          </w:p>
        </w:tc>
      </w:tr>
      <w:tr w:rsidR="00EE2C76" w:rsidRPr="00D31D12" w:rsidTr="00A127E0">
        <w:trPr>
          <w:trHeight w:val="285"/>
        </w:trPr>
        <w:tc>
          <w:tcPr>
            <w:tcW w:w="2231" w:type="dxa"/>
            <w:gridSpan w:val="2"/>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 xml:space="preserve">Desired outcomes </w:t>
            </w:r>
          </w:p>
        </w:tc>
        <w:tc>
          <w:tcPr>
            <w:tcW w:w="3692" w:type="dxa"/>
            <w:gridSpan w:val="3"/>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 xml:space="preserve">Chosen action / approach </w:t>
            </w:r>
          </w:p>
        </w:tc>
        <w:tc>
          <w:tcPr>
            <w:tcW w:w="1820" w:type="dxa"/>
            <w:gridSpan w:val="2"/>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 xml:space="preserve">Rational </w:t>
            </w:r>
          </w:p>
        </w:tc>
        <w:tc>
          <w:tcPr>
            <w:tcW w:w="3138" w:type="dxa"/>
            <w:gridSpan w:val="3"/>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 xml:space="preserve">Monitoring / Milestones </w:t>
            </w:r>
          </w:p>
        </w:tc>
        <w:tc>
          <w:tcPr>
            <w:tcW w:w="1134" w:type="dxa"/>
          </w:tcPr>
          <w:p w:rsidR="00A127E0" w:rsidRPr="00D31D12" w:rsidRDefault="00A127E0" w:rsidP="00150CDF">
            <w:pPr>
              <w:jc w:val="center"/>
              <w:rPr>
                <w:rFonts w:asciiTheme="majorHAnsi" w:hAnsiTheme="majorHAnsi"/>
                <w:b/>
                <w:sz w:val="21"/>
                <w:szCs w:val="21"/>
              </w:rPr>
            </w:pPr>
            <w:r w:rsidRPr="00D31D12">
              <w:rPr>
                <w:rFonts w:asciiTheme="majorHAnsi" w:hAnsiTheme="majorHAnsi"/>
                <w:b/>
                <w:sz w:val="21"/>
                <w:szCs w:val="21"/>
              </w:rPr>
              <w:t xml:space="preserve">Cost </w:t>
            </w:r>
          </w:p>
        </w:tc>
        <w:tc>
          <w:tcPr>
            <w:tcW w:w="3601" w:type="dxa"/>
          </w:tcPr>
          <w:p w:rsidR="00A127E0" w:rsidRPr="00D31D12" w:rsidRDefault="00A127E0" w:rsidP="00150CDF">
            <w:pPr>
              <w:jc w:val="center"/>
              <w:rPr>
                <w:rFonts w:asciiTheme="majorHAnsi" w:hAnsiTheme="majorHAnsi"/>
                <w:b/>
                <w:sz w:val="21"/>
                <w:szCs w:val="21"/>
              </w:rPr>
            </w:pPr>
          </w:p>
        </w:tc>
      </w:tr>
      <w:tr w:rsidR="00EE2C76" w:rsidRPr="00D31D12" w:rsidTr="00A127E0">
        <w:trPr>
          <w:trHeight w:val="2930"/>
        </w:trPr>
        <w:tc>
          <w:tcPr>
            <w:tcW w:w="2231" w:type="dxa"/>
            <w:gridSpan w:val="2"/>
          </w:tcPr>
          <w:p w:rsidR="00A127E0" w:rsidRPr="00D31D12" w:rsidRDefault="00A127E0" w:rsidP="00AD52E2">
            <w:pPr>
              <w:rPr>
                <w:rFonts w:asciiTheme="majorHAnsi" w:hAnsiTheme="majorHAnsi"/>
                <w:sz w:val="21"/>
                <w:szCs w:val="21"/>
              </w:rPr>
            </w:pPr>
            <w:r w:rsidRPr="00D31D12">
              <w:rPr>
                <w:rFonts w:asciiTheme="majorHAnsi" w:hAnsiTheme="majorHAnsi"/>
                <w:sz w:val="21"/>
                <w:szCs w:val="21"/>
              </w:rPr>
              <w:t>C. Improved outcomes for disadvantaged pupils with safeguarding concerns through improved engagement with parents and carers</w:t>
            </w:r>
          </w:p>
        </w:tc>
        <w:tc>
          <w:tcPr>
            <w:tcW w:w="3692" w:type="dxa"/>
            <w:gridSpan w:val="3"/>
          </w:tcPr>
          <w:p w:rsidR="00A127E0" w:rsidRPr="00D31D12" w:rsidRDefault="00A127E0" w:rsidP="00B57D4C">
            <w:pPr>
              <w:rPr>
                <w:rFonts w:asciiTheme="majorHAnsi" w:hAnsiTheme="majorHAnsi"/>
                <w:sz w:val="21"/>
                <w:szCs w:val="21"/>
              </w:rPr>
            </w:pPr>
            <w:r w:rsidRPr="00D31D12">
              <w:rPr>
                <w:rFonts w:asciiTheme="majorHAnsi" w:hAnsiTheme="majorHAnsi"/>
                <w:sz w:val="21"/>
                <w:szCs w:val="21"/>
              </w:rPr>
              <w:t xml:space="preserve">HLTA to re-launch Parent Group Support Group </w:t>
            </w:r>
          </w:p>
          <w:p w:rsidR="00A127E0" w:rsidRPr="00D31D12" w:rsidRDefault="00A127E0" w:rsidP="00B57D4C">
            <w:pPr>
              <w:rPr>
                <w:rFonts w:asciiTheme="majorHAnsi" w:hAnsiTheme="majorHAnsi"/>
                <w:sz w:val="21"/>
                <w:szCs w:val="21"/>
              </w:rPr>
            </w:pPr>
            <w:r w:rsidRPr="00D31D12">
              <w:rPr>
                <w:rFonts w:asciiTheme="majorHAnsi" w:hAnsiTheme="majorHAnsi"/>
                <w:sz w:val="21"/>
                <w:szCs w:val="21"/>
              </w:rPr>
              <w:t xml:space="preserve">Calendar of events in place including access to school’s family support worker. </w:t>
            </w:r>
          </w:p>
          <w:p w:rsidR="00A127E0" w:rsidRPr="00D31D12" w:rsidRDefault="00A127E0" w:rsidP="00B57D4C">
            <w:pPr>
              <w:rPr>
                <w:rFonts w:asciiTheme="majorHAnsi" w:hAnsiTheme="majorHAnsi"/>
                <w:sz w:val="21"/>
                <w:szCs w:val="21"/>
              </w:rPr>
            </w:pPr>
            <w:r w:rsidRPr="00D31D12">
              <w:rPr>
                <w:rFonts w:asciiTheme="majorHAnsi" w:hAnsiTheme="majorHAnsi"/>
                <w:sz w:val="21"/>
                <w:szCs w:val="21"/>
              </w:rPr>
              <w:t xml:space="preserve">Parents regularly invited into school </w:t>
            </w:r>
          </w:p>
          <w:p w:rsidR="00A127E0" w:rsidRPr="00D31D12" w:rsidRDefault="00A127E0" w:rsidP="00B57D4C">
            <w:pPr>
              <w:rPr>
                <w:rFonts w:asciiTheme="majorHAnsi" w:hAnsiTheme="majorHAnsi"/>
                <w:sz w:val="21"/>
                <w:szCs w:val="21"/>
              </w:rPr>
            </w:pPr>
            <w:r w:rsidRPr="00D31D12">
              <w:rPr>
                <w:rFonts w:asciiTheme="majorHAnsi" w:hAnsiTheme="majorHAnsi"/>
                <w:sz w:val="21"/>
                <w:szCs w:val="21"/>
              </w:rPr>
              <w:t xml:space="preserve">Build on the success of the curriculum workshops offered to parents last year targeting PP families. </w:t>
            </w:r>
          </w:p>
          <w:p w:rsidR="00A127E0" w:rsidRPr="00D31D12" w:rsidRDefault="00A127E0" w:rsidP="00B57D4C">
            <w:pPr>
              <w:rPr>
                <w:rFonts w:asciiTheme="majorHAnsi" w:hAnsiTheme="majorHAnsi"/>
                <w:sz w:val="21"/>
                <w:szCs w:val="21"/>
              </w:rPr>
            </w:pPr>
          </w:p>
        </w:tc>
        <w:tc>
          <w:tcPr>
            <w:tcW w:w="1820" w:type="dxa"/>
            <w:gridSpan w:val="2"/>
          </w:tcPr>
          <w:p w:rsidR="00A127E0" w:rsidRPr="00D31D12" w:rsidRDefault="00A127E0" w:rsidP="00B57D4C">
            <w:pPr>
              <w:rPr>
                <w:rFonts w:asciiTheme="majorHAnsi" w:hAnsiTheme="majorHAnsi"/>
                <w:sz w:val="21"/>
                <w:szCs w:val="21"/>
              </w:rPr>
            </w:pPr>
            <w:r w:rsidRPr="00D31D12">
              <w:rPr>
                <w:rFonts w:asciiTheme="majorHAnsi" w:hAnsiTheme="majorHAnsi"/>
                <w:sz w:val="21"/>
                <w:szCs w:val="21"/>
              </w:rPr>
              <w:t>Internal tracking data shows that the progress of PP pupils in lower KS2 is lower than across the school.</w:t>
            </w:r>
          </w:p>
          <w:p w:rsidR="00A127E0" w:rsidRPr="00D31D12" w:rsidRDefault="00A127E0" w:rsidP="00B57D4C">
            <w:pPr>
              <w:rPr>
                <w:rFonts w:asciiTheme="majorHAnsi" w:hAnsiTheme="majorHAnsi"/>
                <w:sz w:val="21"/>
                <w:szCs w:val="21"/>
              </w:rPr>
            </w:pPr>
          </w:p>
          <w:p w:rsidR="00A127E0" w:rsidRPr="00D31D12" w:rsidRDefault="00A127E0" w:rsidP="00B57D4C">
            <w:pPr>
              <w:rPr>
                <w:rFonts w:asciiTheme="majorHAnsi" w:hAnsiTheme="majorHAnsi"/>
                <w:sz w:val="21"/>
                <w:szCs w:val="21"/>
              </w:rPr>
            </w:pPr>
            <w:r w:rsidRPr="00D31D12">
              <w:rPr>
                <w:rFonts w:asciiTheme="majorHAnsi" w:hAnsiTheme="majorHAnsi"/>
                <w:sz w:val="21"/>
                <w:szCs w:val="21"/>
              </w:rPr>
              <w:t xml:space="preserve">Sacred Heart RCP serves a community with significant depravation  </w:t>
            </w:r>
          </w:p>
        </w:tc>
        <w:tc>
          <w:tcPr>
            <w:tcW w:w="3138" w:type="dxa"/>
            <w:gridSpan w:val="3"/>
          </w:tcPr>
          <w:p w:rsidR="00A127E0" w:rsidRPr="00D31D12" w:rsidRDefault="00A127E0" w:rsidP="00B57D4C">
            <w:pPr>
              <w:rPr>
                <w:rFonts w:asciiTheme="majorHAnsi" w:hAnsiTheme="majorHAnsi"/>
                <w:sz w:val="21"/>
                <w:szCs w:val="21"/>
              </w:rPr>
            </w:pPr>
            <w:r w:rsidRPr="00D31D12">
              <w:rPr>
                <w:rFonts w:asciiTheme="majorHAnsi" w:hAnsiTheme="majorHAnsi"/>
                <w:sz w:val="21"/>
                <w:szCs w:val="21"/>
              </w:rPr>
              <w:t xml:space="preserve">HLTA to oversee work </w:t>
            </w:r>
          </w:p>
          <w:p w:rsidR="00A127E0" w:rsidRPr="00D31D12" w:rsidRDefault="00A127E0" w:rsidP="00B57D4C">
            <w:pPr>
              <w:rPr>
                <w:rFonts w:asciiTheme="majorHAnsi" w:hAnsiTheme="majorHAnsi"/>
                <w:sz w:val="21"/>
                <w:szCs w:val="21"/>
              </w:rPr>
            </w:pPr>
          </w:p>
          <w:p w:rsidR="00A127E0" w:rsidRPr="00D31D12" w:rsidRDefault="00A127E0" w:rsidP="00B57D4C">
            <w:pPr>
              <w:rPr>
                <w:rFonts w:asciiTheme="majorHAnsi" w:hAnsiTheme="majorHAnsi"/>
                <w:sz w:val="21"/>
                <w:szCs w:val="21"/>
              </w:rPr>
            </w:pPr>
            <w:r w:rsidRPr="00D31D12">
              <w:rPr>
                <w:rFonts w:asciiTheme="majorHAnsi" w:hAnsiTheme="majorHAnsi"/>
                <w:sz w:val="21"/>
                <w:szCs w:val="21"/>
              </w:rPr>
              <w:t xml:space="preserve">SLT to agree timetable of events each term </w:t>
            </w:r>
          </w:p>
          <w:p w:rsidR="00A127E0" w:rsidRPr="00D31D12" w:rsidRDefault="00A127E0" w:rsidP="00B57D4C">
            <w:pPr>
              <w:rPr>
                <w:rFonts w:asciiTheme="majorHAnsi" w:hAnsiTheme="majorHAnsi"/>
                <w:sz w:val="21"/>
                <w:szCs w:val="21"/>
              </w:rPr>
            </w:pPr>
          </w:p>
          <w:p w:rsidR="00A127E0" w:rsidRPr="00D31D12" w:rsidRDefault="00A127E0" w:rsidP="00B57D4C">
            <w:pPr>
              <w:rPr>
                <w:rFonts w:asciiTheme="majorHAnsi" w:hAnsiTheme="majorHAnsi"/>
                <w:sz w:val="21"/>
                <w:szCs w:val="21"/>
              </w:rPr>
            </w:pPr>
            <w:r w:rsidRPr="00D31D12">
              <w:rPr>
                <w:rFonts w:asciiTheme="majorHAnsi" w:hAnsiTheme="majorHAnsi"/>
                <w:sz w:val="21"/>
                <w:szCs w:val="21"/>
              </w:rPr>
              <w:t xml:space="preserve">Review each term via parent questionnaire </w:t>
            </w:r>
          </w:p>
          <w:p w:rsidR="00A127E0" w:rsidRPr="00D31D12" w:rsidRDefault="00A127E0" w:rsidP="00B57D4C">
            <w:pPr>
              <w:rPr>
                <w:rFonts w:asciiTheme="majorHAnsi" w:hAnsiTheme="majorHAnsi"/>
                <w:sz w:val="21"/>
                <w:szCs w:val="21"/>
              </w:rPr>
            </w:pPr>
          </w:p>
          <w:p w:rsidR="00A127E0" w:rsidRPr="00D31D12" w:rsidRDefault="00A127E0" w:rsidP="00B57D4C">
            <w:pPr>
              <w:rPr>
                <w:rFonts w:asciiTheme="majorHAnsi" w:hAnsiTheme="majorHAnsi"/>
                <w:sz w:val="21"/>
                <w:szCs w:val="21"/>
              </w:rPr>
            </w:pPr>
            <w:r w:rsidRPr="00D31D12">
              <w:rPr>
                <w:rFonts w:asciiTheme="majorHAnsi" w:hAnsiTheme="majorHAnsi"/>
                <w:sz w:val="21"/>
                <w:szCs w:val="21"/>
              </w:rPr>
              <w:t xml:space="preserve">Impact on pupil attainment / progress of those parents who engage well with school </w:t>
            </w:r>
          </w:p>
        </w:tc>
        <w:tc>
          <w:tcPr>
            <w:tcW w:w="1134" w:type="dxa"/>
          </w:tcPr>
          <w:p w:rsidR="00A127E0" w:rsidRPr="00D31D12" w:rsidRDefault="00A127E0" w:rsidP="00B57D4C">
            <w:pPr>
              <w:rPr>
                <w:rFonts w:asciiTheme="majorHAnsi" w:hAnsiTheme="majorHAnsi"/>
                <w:sz w:val="21"/>
                <w:szCs w:val="21"/>
              </w:rPr>
            </w:pPr>
            <w:r w:rsidRPr="00D31D12">
              <w:rPr>
                <w:rFonts w:asciiTheme="majorHAnsi" w:hAnsiTheme="majorHAnsi"/>
                <w:sz w:val="21"/>
                <w:szCs w:val="21"/>
              </w:rPr>
              <w:t xml:space="preserve">Family support worker </w:t>
            </w:r>
          </w:p>
          <w:p w:rsidR="00A127E0" w:rsidRPr="00D31D12" w:rsidRDefault="00A127E0" w:rsidP="00B57D4C">
            <w:pPr>
              <w:rPr>
                <w:rFonts w:asciiTheme="majorHAnsi" w:hAnsiTheme="majorHAnsi"/>
                <w:sz w:val="21"/>
                <w:szCs w:val="21"/>
              </w:rPr>
            </w:pPr>
            <w:r w:rsidRPr="00D31D12">
              <w:rPr>
                <w:rFonts w:asciiTheme="majorHAnsi" w:hAnsiTheme="majorHAnsi"/>
                <w:sz w:val="21"/>
                <w:szCs w:val="21"/>
              </w:rPr>
              <w:t>£2760</w:t>
            </w:r>
          </w:p>
          <w:p w:rsidR="00A127E0" w:rsidRPr="00D31D12" w:rsidRDefault="00A127E0" w:rsidP="00B57D4C">
            <w:pPr>
              <w:rPr>
                <w:rFonts w:asciiTheme="majorHAnsi" w:hAnsiTheme="majorHAnsi"/>
                <w:sz w:val="21"/>
                <w:szCs w:val="21"/>
              </w:rPr>
            </w:pPr>
          </w:p>
          <w:p w:rsidR="00A127E0" w:rsidRPr="00D31D12" w:rsidRDefault="00A127E0" w:rsidP="00B57D4C">
            <w:pPr>
              <w:rPr>
                <w:rFonts w:asciiTheme="majorHAnsi" w:hAnsiTheme="majorHAnsi"/>
                <w:sz w:val="21"/>
                <w:szCs w:val="21"/>
              </w:rPr>
            </w:pPr>
            <w:r w:rsidRPr="00D31D12">
              <w:rPr>
                <w:rFonts w:asciiTheme="majorHAnsi" w:hAnsiTheme="majorHAnsi"/>
                <w:sz w:val="21"/>
                <w:szCs w:val="21"/>
              </w:rPr>
              <w:t xml:space="preserve">£1000 Resources to support workshops </w:t>
            </w:r>
          </w:p>
        </w:tc>
        <w:tc>
          <w:tcPr>
            <w:tcW w:w="3601" w:type="dxa"/>
          </w:tcPr>
          <w:p w:rsidR="00A127E0" w:rsidRPr="00EA380B" w:rsidRDefault="005718F7" w:rsidP="009D7FEA">
            <w:pPr>
              <w:pStyle w:val="ListParagraph"/>
              <w:numPr>
                <w:ilvl w:val="0"/>
                <w:numId w:val="1"/>
              </w:num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 xml:space="preserve">12 </w:t>
            </w:r>
            <w:r w:rsidR="009D7FEA" w:rsidRPr="00EA380B">
              <w:rPr>
                <w:rFonts w:asciiTheme="majorHAnsi" w:hAnsiTheme="majorHAnsi"/>
                <w:color w:val="4F6228" w:themeColor="accent3" w:themeShade="80"/>
                <w:sz w:val="21"/>
                <w:szCs w:val="21"/>
              </w:rPr>
              <w:t xml:space="preserve">PP pupils receiving Early Help support engaging with the school’s CARITAS Worker </w:t>
            </w:r>
          </w:p>
          <w:p w:rsidR="009D7FEA" w:rsidRPr="00EA380B" w:rsidRDefault="009D7FEA" w:rsidP="009D7FEA">
            <w:pPr>
              <w:rPr>
                <w:rFonts w:asciiTheme="majorHAnsi" w:hAnsiTheme="majorHAnsi"/>
                <w:color w:val="4F6228" w:themeColor="accent3" w:themeShade="80"/>
                <w:sz w:val="21"/>
                <w:szCs w:val="21"/>
              </w:rPr>
            </w:pPr>
          </w:p>
          <w:p w:rsidR="009D7FEA" w:rsidRPr="00EA380B" w:rsidRDefault="009D7FEA" w:rsidP="009D7FEA">
            <w:pPr>
              <w:pStyle w:val="ListParagraph"/>
              <w:numPr>
                <w:ilvl w:val="0"/>
                <w:numId w:val="1"/>
              </w:num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 xml:space="preserve">Outcome of parent questionnaire </w:t>
            </w:r>
          </w:p>
          <w:p w:rsidR="009D7FEA" w:rsidRPr="00EA380B" w:rsidRDefault="009D7FEA" w:rsidP="009D7FEA">
            <w:pPr>
              <w:pStyle w:val="ListParagraph"/>
              <w:rPr>
                <w:rFonts w:asciiTheme="majorHAnsi" w:hAnsiTheme="majorHAnsi"/>
                <w:color w:val="4F6228" w:themeColor="accent3" w:themeShade="80"/>
                <w:sz w:val="21"/>
                <w:szCs w:val="21"/>
              </w:rPr>
            </w:pPr>
          </w:p>
          <w:p w:rsidR="005718F7" w:rsidRPr="00EA380B" w:rsidRDefault="005718F7" w:rsidP="005718F7">
            <w:pPr>
              <w:pStyle w:val="ListParagraph"/>
              <w:numPr>
                <w:ilvl w:val="0"/>
                <w:numId w:val="1"/>
              </w:num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Regular reports and updates from services ensure open communication and immediate responses for families and children in need.</w:t>
            </w:r>
          </w:p>
          <w:p w:rsidR="005718F7" w:rsidRPr="00EA380B" w:rsidRDefault="005718F7" w:rsidP="005718F7">
            <w:pPr>
              <w:rPr>
                <w:rFonts w:asciiTheme="majorHAnsi" w:hAnsiTheme="majorHAnsi"/>
                <w:color w:val="4F6228" w:themeColor="accent3" w:themeShade="80"/>
                <w:sz w:val="21"/>
                <w:szCs w:val="21"/>
              </w:rPr>
            </w:pPr>
          </w:p>
          <w:p w:rsidR="005718F7" w:rsidRPr="00EA380B" w:rsidRDefault="005718F7" w:rsidP="005718F7">
            <w:pPr>
              <w:pStyle w:val="ListParagraph"/>
              <w:numPr>
                <w:ilvl w:val="0"/>
                <w:numId w:val="1"/>
              </w:numPr>
              <w:rPr>
                <w:rFonts w:asciiTheme="majorHAnsi" w:hAnsiTheme="majorHAnsi"/>
                <w:color w:val="4F6228" w:themeColor="accent3" w:themeShade="80"/>
                <w:sz w:val="21"/>
                <w:szCs w:val="21"/>
              </w:rPr>
            </w:pPr>
            <w:r w:rsidRPr="00EA380B">
              <w:rPr>
                <w:rFonts w:asciiTheme="majorHAnsi" w:hAnsiTheme="majorHAnsi"/>
                <w:color w:val="4F6228" w:themeColor="accent3" w:themeShade="80"/>
                <w:sz w:val="21"/>
                <w:szCs w:val="21"/>
              </w:rPr>
              <w:t xml:space="preserve">More coordinated responses are engineered for families who require a broader level of support but who fail to meet Level 4 to qualify social care involvement; this is achieved through early engagement with the CARITAS Worker and liaising with wider services available in school.  </w:t>
            </w:r>
          </w:p>
          <w:p w:rsidR="005718F7" w:rsidRPr="00EA380B" w:rsidRDefault="005718F7" w:rsidP="005718F7">
            <w:pPr>
              <w:pStyle w:val="ListParagraph"/>
              <w:rPr>
                <w:rFonts w:asciiTheme="majorHAnsi" w:hAnsiTheme="majorHAnsi"/>
                <w:color w:val="4F6228" w:themeColor="accent3" w:themeShade="80"/>
                <w:sz w:val="21"/>
                <w:szCs w:val="21"/>
              </w:rPr>
            </w:pPr>
          </w:p>
          <w:p w:rsidR="009D7FEA" w:rsidRPr="00D31D12" w:rsidRDefault="005718F7" w:rsidP="005718F7">
            <w:pPr>
              <w:pStyle w:val="ListParagraph"/>
              <w:numPr>
                <w:ilvl w:val="0"/>
                <w:numId w:val="1"/>
              </w:numPr>
              <w:rPr>
                <w:rFonts w:asciiTheme="majorHAnsi" w:hAnsiTheme="majorHAnsi"/>
                <w:sz w:val="21"/>
                <w:szCs w:val="21"/>
              </w:rPr>
            </w:pPr>
            <w:r w:rsidRPr="00EA380B">
              <w:rPr>
                <w:rFonts w:asciiTheme="majorHAnsi" w:hAnsiTheme="majorHAnsi"/>
                <w:color w:val="4F6228" w:themeColor="accent3" w:themeShade="80"/>
                <w:sz w:val="21"/>
                <w:szCs w:val="21"/>
              </w:rPr>
              <w:t>Services have provided much needed financial, material, emotional and parenting support which has resulted in children’s attendance being maintained at a good level and continuity of care.</w:t>
            </w:r>
          </w:p>
        </w:tc>
      </w:tr>
      <w:tr w:rsidR="00EE2C76" w:rsidRPr="00D31D12" w:rsidTr="00A127E0">
        <w:trPr>
          <w:trHeight w:val="300"/>
        </w:trPr>
        <w:tc>
          <w:tcPr>
            <w:tcW w:w="12015" w:type="dxa"/>
            <w:gridSpan w:val="11"/>
            <w:shd w:val="clear" w:color="auto" w:fill="F2DBDB" w:themeFill="accent2" w:themeFillTint="33"/>
          </w:tcPr>
          <w:p w:rsidR="00A127E0" w:rsidRPr="00D31D12" w:rsidRDefault="00A127E0">
            <w:pPr>
              <w:rPr>
                <w:rFonts w:asciiTheme="majorHAnsi" w:hAnsiTheme="majorHAnsi"/>
                <w:sz w:val="21"/>
                <w:szCs w:val="21"/>
              </w:rPr>
            </w:pPr>
          </w:p>
        </w:tc>
        <w:tc>
          <w:tcPr>
            <w:tcW w:w="3601" w:type="dxa"/>
            <w:shd w:val="clear" w:color="auto" w:fill="F2DBDB" w:themeFill="accent2" w:themeFillTint="33"/>
          </w:tcPr>
          <w:p w:rsidR="00A127E0" w:rsidRPr="00D31D12" w:rsidRDefault="00A127E0">
            <w:pPr>
              <w:rPr>
                <w:rFonts w:asciiTheme="majorHAnsi" w:hAnsiTheme="majorHAnsi"/>
                <w:sz w:val="21"/>
                <w:szCs w:val="21"/>
              </w:rPr>
            </w:pPr>
          </w:p>
        </w:tc>
      </w:tr>
      <w:tr w:rsidR="0022647D" w:rsidRPr="00D31D12" w:rsidTr="00A127E0">
        <w:trPr>
          <w:trHeight w:val="570"/>
        </w:trPr>
        <w:tc>
          <w:tcPr>
            <w:tcW w:w="12015" w:type="dxa"/>
            <w:gridSpan w:val="11"/>
            <w:shd w:val="clear" w:color="auto" w:fill="FFFFFF" w:themeFill="background1"/>
          </w:tcPr>
          <w:p w:rsidR="0022647D" w:rsidRPr="00D31D12" w:rsidRDefault="0022647D">
            <w:pPr>
              <w:rPr>
                <w:rFonts w:asciiTheme="majorHAnsi" w:hAnsiTheme="majorHAnsi"/>
                <w:b/>
                <w:sz w:val="21"/>
                <w:szCs w:val="21"/>
                <w:u w:val="single"/>
              </w:rPr>
            </w:pPr>
            <w:r w:rsidRPr="00D31D12">
              <w:rPr>
                <w:rFonts w:asciiTheme="majorHAnsi" w:hAnsiTheme="majorHAnsi"/>
                <w:b/>
                <w:sz w:val="21"/>
                <w:szCs w:val="21"/>
                <w:u w:val="single"/>
              </w:rPr>
              <w:t xml:space="preserve">Summary of Impact 2017 / 2018 </w:t>
            </w:r>
          </w:p>
          <w:p w:rsidR="005718F7" w:rsidRPr="00D31D12" w:rsidRDefault="005718F7">
            <w:pPr>
              <w:rPr>
                <w:rFonts w:asciiTheme="majorHAnsi" w:hAnsiTheme="majorHAnsi"/>
                <w:sz w:val="21"/>
                <w:szCs w:val="21"/>
              </w:rPr>
            </w:pPr>
            <w:r w:rsidRPr="00D31D12">
              <w:rPr>
                <w:rFonts w:asciiTheme="majorHAnsi" w:hAnsiTheme="majorHAnsi"/>
                <w:sz w:val="21"/>
                <w:szCs w:val="21"/>
              </w:rPr>
              <w:t xml:space="preserve">Outcomes for Pupil Premium pupils are improving across the school including for the more-able pupil premium pupils. </w:t>
            </w:r>
          </w:p>
          <w:p w:rsidR="005718F7" w:rsidRPr="00D31D12" w:rsidRDefault="005718F7">
            <w:pPr>
              <w:rPr>
                <w:rFonts w:asciiTheme="majorHAnsi" w:hAnsiTheme="majorHAnsi"/>
                <w:sz w:val="21"/>
                <w:szCs w:val="21"/>
              </w:rPr>
            </w:pPr>
            <w:r w:rsidRPr="00D31D12">
              <w:rPr>
                <w:rFonts w:asciiTheme="majorHAnsi" w:hAnsiTheme="majorHAnsi"/>
                <w:sz w:val="21"/>
                <w:szCs w:val="21"/>
              </w:rPr>
              <w:t xml:space="preserve">Early Intervention at EYFS remains a priority and the development of language, communication and literacy will be focus in the 2018 / 2019 School Development Plan. </w:t>
            </w:r>
          </w:p>
          <w:p w:rsidR="0022647D" w:rsidRPr="00D31D12" w:rsidRDefault="00D31D12">
            <w:pPr>
              <w:rPr>
                <w:rFonts w:asciiTheme="majorHAnsi" w:hAnsiTheme="majorHAnsi"/>
                <w:sz w:val="21"/>
                <w:szCs w:val="21"/>
              </w:rPr>
            </w:pPr>
            <w:r w:rsidRPr="00D31D12">
              <w:rPr>
                <w:rFonts w:asciiTheme="majorHAnsi" w:hAnsiTheme="majorHAnsi"/>
                <w:sz w:val="21"/>
                <w:szCs w:val="21"/>
              </w:rPr>
              <w:t>T</w:t>
            </w:r>
            <w:r w:rsidR="005718F7" w:rsidRPr="00D31D12">
              <w:rPr>
                <w:rFonts w:asciiTheme="majorHAnsi" w:hAnsiTheme="majorHAnsi"/>
                <w:sz w:val="21"/>
                <w:szCs w:val="21"/>
              </w:rPr>
              <w:t xml:space="preserve">he number % of Pupil Premium Pupils who are also supported at TAF level is good evidence of improved identification of need and capacity to support through the work of the Family Support and CARITAS Workers. </w:t>
            </w:r>
          </w:p>
        </w:tc>
        <w:tc>
          <w:tcPr>
            <w:tcW w:w="3601" w:type="dxa"/>
            <w:shd w:val="clear" w:color="auto" w:fill="FFFFFF" w:themeFill="background1"/>
          </w:tcPr>
          <w:p w:rsidR="0022647D" w:rsidRPr="00D31D12" w:rsidRDefault="0022647D">
            <w:pPr>
              <w:rPr>
                <w:rFonts w:asciiTheme="majorHAnsi" w:hAnsiTheme="majorHAnsi"/>
                <w:sz w:val="21"/>
                <w:szCs w:val="21"/>
              </w:rPr>
            </w:pPr>
          </w:p>
        </w:tc>
      </w:tr>
      <w:tr w:rsidR="00EE2C76" w:rsidRPr="00D31D12" w:rsidTr="00A127E0">
        <w:trPr>
          <w:trHeight w:val="570"/>
        </w:trPr>
        <w:tc>
          <w:tcPr>
            <w:tcW w:w="12015" w:type="dxa"/>
            <w:gridSpan w:val="11"/>
            <w:shd w:val="clear" w:color="auto" w:fill="FFFFFF" w:themeFill="background1"/>
          </w:tcPr>
          <w:p w:rsidR="00A127E0" w:rsidRPr="00D31D12" w:rsidRDefault="00A127E0">
            <w:pPr>
              <w:rPr>
                <w:rFonts w:asciiTheme="majorHAnsi" w:hAnsiTheme="majorHAnsi"/>
                <w:sz w:val="21"/>
                <w:szCs w:val="21"/>
              </w:rPr>
            </w:pPr>
            <w:r w:rsidRPr="00D31D12">
              <w:rPr>
                <w:rFonts w:asciiTheme="majorHAnsi" w:hAnsiTheme="majorHAnsi"/>
                <w:sz w:val="21"/>
                <w:szCs w:val="21"/>
              </w:rPr>
              <w:t xml:space="preserve">Pupil Premium Lead – Mrs Dungworth (Headteacher) </w:t>
            </w:r>
          </w:p>
          <w:p w:rsidR="00A127E0" w:rsidRPr="00D31D12" w:rsidRDefault="00A127E0">
            <w:pPr>
              <w:rPr>
                <w:rFonts w:asciiTheme="majorHAnsi" w:hAnsiTheme="majorHAnsi"/>
                <w:sz w:val="21"/>
                <w:szCs w:val="21"/>
              </w:rPr>
            </w:pPr>
            <w:r w:rsidRPr="00D31D12">
              <w:rPr>
                <w:rFonts w:asciiTheme="majorHAnsi" w:hAnsiTheme="majorHAnsi"/>
                <w:sz w:val="21"/>
                <w:szCs w:val="21"/>
              </w:rPr>
              <w:t xml:space="preserve">Pupil Premium Governor – Mrs M Wheatley </w:t>
            </w:r>
          </w:p>
        </w:tc>
        <w:tc>
          <w:tcPr>
            <w:tcW w:w="3601" w:type="dxa"/>
            <w:shd w:val="clear" w:color="auto" w:fill="FFFFFF" w:themeFill="background1"/>
          </w:tcPr>
          <w:p w:rsidR="00A127E0" w:rsidRPr="00D31D12" w:rsidRDefault="00A127E0">
            <w:pPr>
              <w:rPr>
                <w:rFonts w:asciiTheme="majorHAnsi" w:hAnsiTheme="majorHAnsi"/>
                <w:sz w:val="21"/>
                <w:szCs w:val="21"/>
              </w:rPr>
            </w:pPr>
          </w:p>
        </w:tc>
      </w:tr>
    </w:tbl>
    <w:p w:rsidR="003B0917" w:rsidRPr="00D31D12" w:rsidRDefault="003B0917">
      <w:pPr>
        <w:rPr>
          <w:rFonts w:asciiTheme="majorHAnsi" w:hAnsiTheme="majorHAnsi"/>
          <w:sz w:val="21"/>
          <w:szCs w:val="21"/>
        </w:rPr>
      </w:pPr>
    </w:p>
    <w:sectPr w:rsidR="003B0917" w:rsidRPr="00D31D12" w:rsidSect="003B0917">
      <w:footerReference w:type="even" r:id="rId8"/>
      <w:foot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47D" w:rsidRDefault="0034747D" w:rsidP="0034747D">
      <w:r>
        <w:separator/>
      </w:r>
    </w:p>
  </w:endnote>
  <w:endnote w:type="continuationSeparator" w:id="0">
    <w:p w:rsidR="0034747D" w:rsidRDefault="0034747D" w:rsidP="0034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D" w:rsidRDefault="0034747D" w:rsidP="008E3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747D" w:rsidRDefault="0034747D" w:rsidP="0034747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D" w:rsidRDefault="0034747D" w:rsidP="008E3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CAB">
      <w:rPr>
        <w:rStyle w:val="PageNumber"/>
        <w:noProof/>
      </w:rPr>
      <w:t>4</w:t>
    </w:r>
    <w:r>
      <w:rPr>
        <w:rStyle w:val="PageNumber"/>
      </w:rPr>
      <w:fldChar w:fldCharType="end"/>
    </w:r>
  </w:p>
  <w:p w:rsidR="0034747D" w:rsidRDefault="0034747D" w:rsidP="0034747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47D" w:rsidRDefault="0034747D" w:rsidP="0034747D">
      <w:r>
        <w:separator/>
      </w:r>
    </w:p>
  </w:footnote>
  <w:footnote w:type="continuationSeparator" w:id="0">
    <w:p w:rsidR="0034747D" w:rsidRDefault="0034747D" w:rsidP="00347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821C5"/>
    <w:multiLevelType w:val="hybridMultilevel"/>
    <w:tmpl w:val="C3FE7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17"/>
    <w:rsid w:val="000053B5"/>
    <w:rsid w:val="00024812"/>
    <w:rsid w:val="00044204"/>
    <w:rsid w:val="00077056"/>
    <w:rsid w:val="00150CDF"/>
    <w:rsid w:val="0016535C"/>
    <w:rsid w:val="00170E4F"/>
    <w:rsid w:val="001B744A"/>
    <w:rsid w:val="0022647D"/>
    <w:rsid w:val="00283137"/>
    <w:rsid w:val="002D0504"/>
    <w:rsid w:val="00331D1D"/>
    <w:rsid w:val="0034747D"/>
    <w:rsid w:val="003A485F"/>
    <w:rsid w:val="003B0917"/>
    <w:rsid w:val="003E21E3"/>
    <w:rsid w:val="00453039"/>
    <w:rsid w:val="0049020A"/>
    <w:rsid w:val="005444E9"/>
    <w:rsid w:val="005718F7"/>
    <w:rsid w:val="0062685B"/>
    <w:rsid w:val="007670C0"/>
    <w:rsid w:val="007F65AD"/>
    <w:rsid w:val="00915CA8"/>
    <w:rsid w:val="009A1ABE"/>
    <w:rsid w:val="009D7FEA"/>
    <w:rsid w:val="00A127E0"/>
    <w:rsid w:val="00AD52E2"/>
    <w:rsid w:val="00AE2B96"/>
    <w:rsid w:val="00B57D4C"/>
    <w:rsid w:val="00BF4DBC"/>
    <w:rsid w:val="00C14B4E"/>
    <w:rsid w:val="00D302BE"/>
    <w:rsid w:val="00D31D12"/>
    <w:rsid w:val="00DC19EC"/>
    <w:rsid w:val="00EA380B"/>
    <w:rsid w:val="00EE2C76"/>
    <w:rsid w:val="00F63290"/>
    <w:rsid w:val="00F6451D"/>
    <w:rsid w:val="00F70F92"/>
    <w:rsid w:val="00F8194D"/>
    <w:rsid w:val="00F82AC1"/>
    <w:rsid w:val="00FA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4EE57"/>
  <w14:defaultImageDpi w14:val="300"/>
  <w15:docId w15:val="{58F6670A-AECD-4C80-B49F-7C4C2964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747D"/>
    <w:pPr>
      <w:tabs>
        <w:tab w:val="center" w:pos="4320"/>
        <w:tab w:val="right" w:pos="8640"/>
      </w:tabs>
    </w:pPr>
  </w:style>
  <w:style w:type="character" w:customStyle="1" w:styleId="FooterChar">
    <w:name w:val="Footer Char"/>
    <w:basedOn w:val="DefaultParagraphFont"/>
    <w:link w:val="Footer"/>
    <w:uiPriority w:val="99"/>
    <w:rsid w:val="0034747D"/>
  </w:style>
  <w:style w:type="character" w:styleId="PageNumber">
    <w:name w:val="page number"/>
    <w:basedOn w:val="DefaultParagraphFont"/>
    <w:uiPriority w:val="99"/>
    <w:semiHidden/>
    <w:unhideWhenUsed/>
    <w:rsid w:val="0034747D"/>
  </w:style>
  <w:style w:type="paragraph" w:styleId="BalloonText">
    <w:name w:val="Balloon Text"/>
    <w:basedOn w:val="Normal"/>
    <w:link w:val="BalloonTextChar"/>
    <w:uiPriority w:val="99"/>
    <w:semiHidden/>
    <w:unhideWhenUsed/>
    <w:rsid w:val="0016535C"/>
    <w:rPr>
      <w:rFonts w:ascii="Tahoma" w:hAnsi="Tahoma" w:cs="Tahoma"/>
      <w:sz w:val="16"/>
      <w:szCs w:val="16"/>
    </w:rPr>
  </w:style>
  <w:style w:type="character" w:customStyle="1" w:styleId="BalloonTextChar">
    <w:name w:val="Balloon Text Char"/>
    <w:basedOn w:val="DefaultParagraphFont"/>
    <w:link w:val="BalloonText"/>
    <w:uiPriority w:val="99"/>
    <w:semiHidden/>
    <w:rsid w:val="0016535C"/>
    <w:rPr>
      <w:rFonts w:ascii="Tahoma" w:hAnsi="Tahoma" w:cs="Tahoma"/>
      <w:sz w:val="16"/>
      <w:szCs w:val="16"/>
    </w:rPr>
  </w:style>
  <w:style w:type="paragraph" w:styleId="ListParagraph">
    <w:name w:val="List Paragraph"/>
    <w:basedOn w:val="Normal"/>
    <w:uiPriority w:val="34"/>
    <w:qFormat/>
    <w:rsid w:val="00165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Dungworth</dc:creator>
  <cp:lastModifiedBy>Pamela Dungworth</cp:lastModifiedBy>
  <cp:revision>2</cp:revision>
  <cp:lastPrinted>2017-09-15T12:19:00Z</cp:lastPrinted>
  <dcterms:created xsi:type="dcterms:W3CDTF">2018-11-26T15:08:00Z</dcterms:created>
  <dcterms:modified xsi:type="dcterms:W3CDTF">2018-11-26T15:08:00Z</dcterms:modified>
</cp:coreProperties>
</file>